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Ids.xml" ContentType="application/vnd.openxmlformats-officedocument.wordprocessingml.commentsId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74A01C0" w14:textId="77777777" w:rsidR="00367B24" w:rsidRPr="004A2FEC" w:rsidRDefault="2B3B6301" w:rsidP="2B3B6301">
      <w:pPr>
        <w:jc w:val="center"/>
        <w:rPr>
          <w:b/>
          <w:bCs/>
          <w:lang w:val="en-GB"/>
        </w:rPr>
      </w:pPr>
      <w:bookmarkStart w:id="0" w:name="_GoBack"/>
      <w:bookmarkEnd w:id="0"/>
      <w:r w:rsidRPr="2B3B6301">
        <w:rPr>
          <w:b/>
          <w:bCs/>
          <w:lang w:val="en-GB"/>
        </w:rPr>
        <w:t>Supplementary Material</w:t>
      </w:r>
    </w:p>
    <w:p w14:paraId="5D31D972" w14:textId="77777777" w:rsidR="00241A49" w:rsidRPr="004A2FEC" w:rsidRDefault="00241A49" w:rsidP="00367B24">
      <w:pPr>
        <w:jc w:val="center"/>
        <w:rPr>
          <w:b/>
          <w:lang w:val="en-GB"/>
        </w:rPr>
      </w:pPr>
    </w:p>
    <w:p w14:paraId="5C6FDB2E" w14:textId="77777777" w:rsidR="00367B24" w:rsidRPr="004A2FEC" w:rsidRDefault="00367B24" w:rsidP="00367B24">
      <w:pPr>
        <w:rPr>
          <w:b/>
          <w:lang w:val="en-GB"/>
        </w:rPr>
      </w:pPr>
    </w:p>
    <w:p w14:paraId="4A385BB6" w14:textId="18C49738" w:rsidR="00367B24" w:rsidRDefault="00AF1395" w:rsidP="00533004">
      <w:pPr>
        <w:spacing w:line="360" w:lineRule="auto"/>
        <w:jc w:val="center"/>
        <w:rPr>
          <w:rFonts w:eastAsia="Times New Roman"/>
          <w:b/>
          <w:bCs/>
          <w:sz w:val="28"/>
          <w:szCs w:val="28"/>
          <w:lang w:val="en-GB"/>
        </w:rPr>
      </w:pPr>
      <w:r w:rsidRPr="00AF1395">
        <w:rPr>
          <w:rFonts w:eastAsia="Times New Roman"/>
          <w:b/>
          <w:bCs/>
          <w:sz w:val="28"/>
          <w:szCs w:val="28"/>
          <w:lang w:val="en-GB"/>
        </w:rPr>
        <w:t>Occurrence of pesticide residues in indoor dust of farmworker households across Europe and Argentina</w:t>
      </w:r>
    </w:p>
    <w:p w14:paraId="6F233373" w14:textId="77777777" w:rsidR="00241A49" w:rsidRDefault="00241A49" w:rsidP="00367B24">
      <w:pPr>
        <w:jc w:val="center"/>
        <w:rPr>
          <w:rFonts w:eastAsia="Times New Roman"/>
          <w:b/>
          <w:sz w:val="28"/>
          <w:szCs w:val="20"/>
          <w:lang w:val="en-GB"/>
        </w:rPr>
      </w:pPr>
    </w:p>
    <w:p w14:paraId="3479B6EB" w14:textId="53168E32" w:rsidR="00241A49" w:rsidRDefault="00533004" w:rsidP="00533004">
      <w:pPr>
        <w:jc w:val="both"/>
        <w:rPr>
          <w:sz w:val="22"/>
          <w:szCs w:val="22"/>
          <w:lang w:val="en-US"/>
        </w:rPr>
      </w:pPr>
      <w:r w:rsidRPr="00780008">
        <w:rPr>
          <w:sz w:val="22"/>
          <w:szCs w:val="22"/>
          <w:lang w:val="en-US"/>
        </w:rPr>
        <w:t>Irene Navarro</w:t>
      </w:r>
      <w:r w:rsidRPr="00780008">
        <w:rPr>
          <w:sz w:val="22"/>
          <w:szCs w:val="22"/>
          <w:vertAlign w:val="superscript"/>
          <w:lang w:val="en-US"/>
        </w:rPr>
        <w:t>a*</w:t>
      </w:r>
      <w:r w:rsidRPr="00780008">
        <w:rPr>
          <w:sz w:val="22"/>
          <w:szCs w:val="22"/>
          <w:lang w:val="en-US"/>
        </w:rPr>
        <w:t>, Adrián de la Torre</w:t>
      </w:r>
      <w:r w:rsidRPr="00780008">
        <w:rPr>
          <w:sz w:val="22"/>
          <w:szCs w:val="22"/>
          <w:vertAlign w:val="superscript"/>
          <w:lang w:val="en-US"/>
        </w:rPr>
        <w:t>a</w:t>
      </w:r>
      <w:r w:rsidRPr="00780008">
        <w:rPr>
          <w:sz w:val="22"/>
          <w:szCs w:val="22"/>
          <w:lang w:val="en-US"/>
        </w:rPr>
        <w:t>, Paloma Sanz</w:t>
      </w:r>
      <w:r w:rsidRPr="00780008">
        <w:rPr>
          <w:sz w:val="22"/>
          <w:szCs w:val="22"/>
          <w:vertAlign w:val="superscript"/>
          <w:lang w:val="en-US"/>
        </w:rPr>
        <w:t>a</w:t>
      </w:r>
      <w:r w:rsidRPr="00780008">
        <w:rPr>
          <w:sz w:val="22"/>
          <w:szCs w:val="22"/>
          <w:lang w:val="en-US"/>
        </w:rPr>
        <w:t>, Isabelle Baldi</w:t>
      </w:r>
      <w:r w:rsidRPr="00780008">
        <w:rPr>
          <w:sz w:val="22"/>
          <w:szCs w:val="22"/>
          <w:vertAlign w:val="superscript"/>
          <w:lang w:val="en-US"/>
        </w:rPr>
        <w:t>b</w:t>
      </w:r>
      <w:r w:rsidRPr="00780008">
        <w:rPr>
          <w:sz w:val="22"/>
          <w:szCs w:val="22"/>
          <w:lang w:val="en-US"/>
        </w:rPr>
        <w:t>, Paula Harkes</w:t>
      </w:r>
      <w:r w:rsidRPr="00780008">
        <w:rPr>
          <w:sz w:val="22"/>
          <w:szCs w:val="22"/>
          <w:vertAlign w:val="superscript"/>
          <w:lang w:val="en-US"/>
        </w:rPr>
        <w:t>c</w:t>
      </w:r>
      <w:r w:rsidRPr="00780008">
        <w:rPr>
          <w:sz w:val="22"/>
          <w:szCs w:val="22"/>
          <w:lang w:val="en-US"/>
        </w:rPr>
        <w:t>, Esperanza Huerta-Lwanga</w:t>
      </w:r>
      <w:r w:rsidRPr="00780008">
        <w:rPr>
          <w:sz w:val="22"/>
          <w:szCs w:val="22"/>
          <w:vertAlign w:val="superscript"/>
          <w:lang w:val="en-US"/>
        </w:rPr>
        <w:t>c</w:t>
      </w:r>
      <w:r w:rsidRPr="00780008">
        <w:rPr>
          <w:sz w:val="22"/>
          <w:szCs w:val="22"/>
          <w:lang w:val="en-US"/>
        </w:rPr>
        <w:t>, Trine N</w:t>
      </w:r>
      <w:r w:rsidRPr="00980200">
        <w:rPr>
          <w:color w:val="000000"/>
          <w:sz w:val="22"/>
          <w:szCs w:val="22"/>
          <w:lang w:val="en-GB"/>
        </w:rPr>
        <w:t>ø</w:t>
      </w:r>
      <w:r w:rsidRPr="00780008">
        <w:rPr>
          <w:sz w:val="22"/>
          <w:szCs w:val="22"/>
          <w:lang w:val="en-US"/>
        </w:rPr>
        <w:t>rgaard</w:t>
      </w:r>
      <w:r w:rsidRPr="00780008">
        <w:rPr>
          <w:sz w:val="22"/>
          <w:szCs w:val="22"/>
          <w:vertAlign w:val="superscript"/>
          <w:lang w:val="en-US"/>
        </w:rPr>
        <w:t>d</w:t>
      </w:r>
      <w:r w:rsidRPr="00780008">
        <w:rPr>
          <w:sz w:val="22"/>
          <w:szCs w:val="22"/>
          <w:lang w:val="en-US"/>
        </w:rPr>
        <w:t xml:space="preserve">, </w:t>
      </w:r>
      <w:r w:rsidRPr="00780008">
        <w:rPr>
          <w:rFonts w:eastAsia="Calibri"/>
          <w:sz w:val="22"/>
          <w:szCs w:val="22"/>
          <w:lang w:val="en-US"/>
        </w:rPr>
        <w:t>Matjaž Glavan</w:t>
      </w:r>
      <w:r w:rsidRPr="00780008">
        <w:rPr>
          <w:rFonts w:eastAsia="Calibri"/>
          <w:sz w:val="22"/>
          <w:szCs w:val="22"/>
          <w:vertAlign w:val="superscript"/>
          <w:lang w:val="en-US"/>
        </w:rPr>
        <w:t>e</w:t>
      </w:r>
      <w:r w:rsidRPr="00780008">
        <w:rPr>
          <w:rFonts w:eastAsia="Calibri"/>
          <w:sz w:val="22"/>
          <w:szCs w:val="22"/>
          <w:lang w:val="en-US"/>
        </w:rPr>
        <w:t>,</w:t>
      </w:r>
      <w:r w:rsidRPr="00780008">
        <w:rPr>
          <w:sz w:val="22"/>
          <w:szCs w:val="22"/>
          <w:lang w:val="en-US"/>
        </w:rPr>
        <w:t xml:space="preserve"> Igor Pasković</w:t>
      </w:r>
      <w:r w:rsidRPr="00780008">
        <w:rPr>
          <w:sz w:val="22"/>
          <w:szCs w:val="22"/>
          <w:vertAlign w:val="superscript"/>
          <w:lang w:val="en-US"/>
        </w:rPr>
        <w:t>f</w:t>
      </w:r>
      <w:r w:rsidRPr="00780008">
        <w:rPr>
          <w:sz w:val="22"/>
          <w:szCs w:val="22"/>
          <w:lang w:val="en-US"/>
        </w:rPr>
        <w:t>, Marija Polić Pasković</w:t>
      </w:r>
      <w:r w:rsidRPr="00780008">
        <w:rPr>
          <w:sz w:val="22"/>
          <w:szCs w:val="22"/>
          <w:vertAlign w:val="superscript"/>
          <w:lang w:val="en-US"/>
        </w:rPr>
        <w:t>f</w:t>
      </w:r>
      <w:r w:rsidRPr="00780008">
        <w:rPr>
          <w:sz w:val="22"/>
          <w:szCs w:val="22"/>
          <w:lang w:val="en-US"/>
        </w:rPr>
        <w:t xml:space="preserve">, </w:t>
      </w:r>
      <w:r w:rsidRPr="00780008">
        <w:rPr>
          <w:rFonts w:eastAsia="Calibri"/>
          <w:sz w:val="22"/>
          <w:szCs w:val="22"/>
          <w:lang w:val="en-US"/>
        </w:rPr>
        <w:t>Nelson Abrantes</w:t>
      </w:r>
      <w:r w:rsidRPr="00780008">
        <w:rPr>
          <w:rFonts w:eastAsia="Calibri"/>
          <w:sz w:val="22"/>
          <w:szCs w:val="22"/>
          <w:vertAlign w:val="superscript"/>
          <w:lang w:val="en-US"/>
        </w:rPr>
        <w:t>g</w:t>
      </w:r>
      <w:r w:rsidRPr="00780008">
        <w:rPr>
          <w:rFonts w:eastAsia="Calibri"/>
          <w:sz w:val="22"/>
          <w:szCs w:val="22"/>
          <w:lang w:val="en-US"/>
        </w:rPr>
        <w:t>, Isabel Campos</w:t>
      </w:r>
      <w:r w:rsidRPr="00780008">
        <w:rPr>
          <w:rFonts w:eastAsia="Calibri"/>
          <w:sz w:val="22"/>
          <w:szCs w:val="22"/>
          <w:vertAlign w:val="superscript"/>
          <w:lang w:val="en-US"/>
        </w:rPr>
        <w:t>h</w:t>
      </w:r>
      <w:r w:rsidRPr="00780008">
        <w:rPr>
          <w:rFonts w:eastAsia="Calibri"/>
          <w:sz w:val="22"/>
          <w:szCs w:val="22"/>
          <w:lang w:val="en-US"/>
        </w:rPr>
        <w:t>, Francisco Alcon</w:t>
      </w:r>
      <w:r w:rsidRPr="00780008">
        <w:rPr>
          <w:rFonts w:eastAsia="Calibri"/>
          <w:sz w:val="22"/>
          <w:szCs w:val="22"/>
          <w:vertAlign w:val="superscript"/>
          <w:lang w:val="en-US"/>
        </w:rPr>
        <w:t>i</w:t>
      </w:r>
      <w:r w:rsidRPr="00780008">
        <w:rPr>
          <w:rFonts w:eastAsia="Calibri"/>
          <w:sz w:val="22"/>
          <w:szCs w:val="22"/>
          <w:lang w:val="en-US"/>
        </w:rPr>
        <w:t>, Josefina Contreras</w:t>
      </w:r>
      <w:r w:rsidRPr="00780008">
        <w:rPr>
          <w:rFonts w:eastAsia="Calibri"/>
          <w:sz w:val="22"/>
          <w:szCs w:val="22"/>
          <w:vertAlign w:val="superscript"/>
          <w:lang w:val="en-US"/>
        </w:rPr>
        <w:t>j</w:t>
      </w:r>
      <w:r w:rsidRPr="00780008">
        <w:rPr>
          <w:rFonts w:eastAsia="Calibri"/>
          <w:sz w:val="22"/>
          <w:szCs w:val="22"/>
          <w:lang w:val="en-US"/>
        </w:rPr>
        <w:t xml:space="preserve">, </w:t>
      </w:r>
      <w:r w:rsidRPr="00780008">
        <w:rPr>
          <w:sz w:val="22"/>
          <w:szCs w:val="22"/>
          <w:lang w:val="en-US"/>
        </w:rPr>
        <w:t>Abdallah Alaoui</w:t>
      </w:r>
      <w:r w:rsidRPr="00780008">
        <w:rPr>
          <w:sz w:val="22"/>
          <w:szCs w:val="22"/>
          <w:vertAlign w:val="superscript"/>
          <w:lang w:val="en-US"/>
        </w:rPr>
        <w:t>k</w:t>
      </w:r>
      <w:r w:rsidRPr="00780008">
        <w:rPr>
          <w:sz w:val="22"/>
          <w:szCs w:val="22"/>
          <w:lang w:val="en-US"/>
        </w:rPr>
        <w:t>,</w:t>
      </w:r>
      <w:r w:rsidRPr="00780008">
        <w:rPr>
          <w:rFonts w:eastAsia="Calibri"/>
          <w:sz w:val="22"/>
          <w:szCs w:val="22"/>
          <w:lang w:val="en-US"/>
        </w:rPr>
        <w:t xml:space="preserve"> Jakub Hofman</w:t>
      </w:r>
      <w:r w:rsidRPr="00780008">
        <w:rPr>
          <w:rFonts w:eastAsia="Calibri"/>
          <w:sz w:val="22"/>
          <w:szCs w:val="22"/>
          <w:vertAlign w:val="superscript"/>
          <w:lang w:val="en-US"/>
        </w:rPr>
        <w:t>l</w:t>
      </w:r>
      <w:r w:rsidRPr="00780008">
        <w:rPr>
          <w:rFonts w:eastAsia="Calibri"/>
          <w:sz w:val="22"/>
          <w:szCs w:val="22"/>
          <w:lang w:val="en-US"/>
        </w:rPr>
        <w:t>, Anne Vested</w:t>
      </w:r>
      <w:r w:rsidRPr="00780008">
        <w:rPr>
          <w:rFonts w:eastAsia="Calibri"/>
          <w:sz w:val="22"/>
          <w:szCs w:val="22"/>
          <w:vertAlign w:val="superscript"/>
          <w:lang w:val="en-US"/>
        </w:rPr>
        <w:t>m</w:t>
      </w:r>
      <w:r w:rsidRPr="00780008">
        <w:rPr>
          <w:rFonts w:eastAsia="Calibri"/>
          <w:sz w:val="22"/>
          <w:szCs w:val="22"/>
          <w:lang w:val="en-US"/>
        </w:rPr>
        <w:t>, Mathilde Bureau</w:t>
      </w:r>
      <w:r w:rsidRPr="00780008">
        <w:rPr>
          <w:rFonts w:eastAsia="Calibri"/>
          <w:sz w:val="22"/>
          <w:szCs w:val="22"/>
          <w:vertAlign w:val="superscript"/>
          <w:lang w:val="en-US"/>
        </w:rPr>
        <w:t>b</w:t>
      </w:r>
      <w:r w:rsidRPr="00780008">
        <w:rPr>
          <w:rFonts w:eastAsia="Calibri"/>
          <w:sz w:val="22"/>
          <w:szCs w:val="22"/>
          <w:lang w:val="en-US"/>
        </w:rPr>
        <w:t>,</w:t>
      </w:r>
      <w:r>
        <w:rPr>
          <w:rFonts w:eastAsia="Calibri"/>
          <w:sz w:val="22"/>
          <w:szCs w:val="22"/>
          <w:lang w:val="en-US"/>
        </w:rPr>
        <w:t xml:space="preserve"> </w:t>
      </w:r>
      <w:r w:rsidRPr="00780008">
        <w:rPr>
          <w:rFonts w:eastAsia="Calibri"/>
          <w:sz w:val="22"/>
          <w:szCs w:val="22"/>
          <w:lang w:val="en-US"/>
        </w:rPr>
        <w:t>Virginia Aparicio</w:t>
      </w:r>
      <w:r w:rsidRPr="00780008">
        <w:rPr>
          <w:rFonts w:eastAsia="Calibri"/>
          <w:sz w:val="22"/>
          <w:szCs w:val="22"/>
          <w:vertAlign w:val="superscript"/>
          <w:lang w:val="en-US"/>
        </w:rPr>
        <w:t>n</w:t>
      </w:r>
      <w:r w:rsidRPr="00780008">
        <w:rPr>
          <w:rFonts w:eastAsia="Calibri"/>
          <w:sz w:val="22"/>
          <w:szCs w:val="22"/>
          <w:lang w:val="en-US"/>
        </w:rPr>
        <w:t>, Daniele Mandrioli</w:t>
      </w:r>
      <w:r w:rsidRPr="00780008">
        <w:rPr>
          <w:rFonts w:eastAsia="Calibri"/>
          <w:sz w:val="22"/>
          <w:szCs w:val="22"/>
          <w:vertAlign w:val="superscript"/>
          <w:lang w:val="en-US"/>
        </w:rPr>
        <w:t>o</w:t>
      </w:r>
      <w:r w:rsidRPr="00780008">
        <w:rPr>
          <w:rFonts w:eastAsia="Calibri"/>
          <w:sz w:val="22"/>
          <w:szCs w:val="22"/>
          <w:lang w:val="en-US"/>
        </w:rPr>
        <w:t>, Daria Sgargi</w:t>
      </w:r>
      <w:r w:rsidRPr="00780008">
        <w:rPr>
          <w:rFonts w:eastAsia="Calibri"/>
          <w:sz w:val="22"/>
          <w:szCs w:val="22"/>
          <w:vertAlign w:val="superscript"/>
          <w:lang w:val="en-US"/>
        </w:rPr>
        <w:t>o</w:t>
      </w:r>
      <w:r w:rsidRPr="00780008">
        <w:rPr>
          <w:rFonts w:eastAsia="Calibri"/>
          <w:sz w:val="22"/>
          <w:szCs w:val="22"/>
          <w:lang w:val="en-US"/>
        </w:rPr>
        <w:t>, Hans Mol</w:t>
      </w:r>
      <w:r w:rsidRPr="00780008">
        <w:rPr>
          <w:rFonts w:eastAsia="Calibri"/>
          <w:sz w:val="22"/>
          <w:szCs w:val="22"/>
          <w:vertAlign w:val="superscript"/>
          <w:lang w:val="en-US"/>
        </w:rPr>
        <w:t>p</w:t>
      </w:r>
      <w:r w:rsidRPr="00780008">
        <w:rPr>
          <w:rFonts w:eastAsia="Calibri"/>
          <w:sz w:val="22"/>
          <w:szCs w:val="22"/>
          <w:lang w:val="en-US"/>
        </w:rPr>
        <w:t>, Violette Geissen</w:t>
      </w:r>
      <w:r w:rsidRPr="00780008">
        <w:rPr>
          <w:rFonts w:eastAsia="Calibri"/>
          <w:sz w:val="22"/>
          <w:szCs w:val="22"/>
          <w:vertAlign w:val="superscript"/>
          <w:lang w:val="en-US"/>
        </w:rPr>
        <w:t>c</w:t>
      </w:r>
      <w:r w:rsidRPr="00780008">
        <w:rPr>
          <w:rFonts w:eastAsia="Calibri"/>
          <w:sz w:val="22"/>
          <w:szCs w:val="22"/>
          <w:lang w:val="en-US"/>
        </w:rPr>
        <w:t>, Vera Silva</w:t>
      </w:r>
      <w:r w:rsidRPr="00780008">
        <w:rPr>
          <w:rFonts w:eastAsia="Calibri"/>
          <w:sz w:val="22"/>
          <w:szCs w:val="22"/>
          <w:vertAlign w:val="superscript"/>
          <w:lang w:val="en-US"/>
        </w:rPr>
        <w:t>c</w:t>
      </w:r>
      <w:r w:rsidRPr="00780008">
        <w:rPr>
          <w:rFonts w:eastAsia="Calibri"/>
          <w:sz w:val="22"/>
          <w:szCs w:val="22"/>
          <w:lang w:val="en-US"/>
        </w:rPr>
        <w:t xml:space="preserve">, </w:t>
      </w:r>
      <w:r w:rsidRPr="00780008">
        <w:rPr>
          <w:sz w:val="22"/>
          <w:szCs w:val="22"/>
          <w:lang w:val="en-US"/>
        </w:rPr>
        <w:t>María Ángeles Martínez</w:t>
      </w:r>
      <w:r w:rsidRPr="00780008">
        <w:rPr>
          <w:sz w:val="22"/>
          <w:szCs w:val="22"/>
          <w:vertAlign w:val="superscript"/>
          <w:lang w:val="en-US"/>
        </w:rPr>
        <w:t>a</w:t>
      </w:r>
      <w:r w:rsidRPr="00780008">
        <w:rPr>
          <w:sz w:val="22"/>
          <w:szCs w:val="22"/>
          <w:lang w:val="en-US"/>
        </w:rPr>
        <w:t>.</w:t>
      </w:r>
    </w:p>
    <w:p w14:paraId="235A0263" w14:textId="77777777" w:rsidR="00533004" w:rsidRPr="00241A49" w:rsidRDefault="00533004" w:rsidP="00367B24">
      <w:pPr>
        <w:jc w:val="center"/>
        <w:rPr>
          <w:lang w:val="en-GB"/>
        </w:rPr>
      </w:pPr>
    </w:p>
    <w:p w14:paraId="011F71F8" w14:textId="77777777" w:rsidR="00533004" w:rsidRPr="00780008" w:rsidRDefault="00533004" w:rsidP="00533004">
      <w:pPr>
        <w:jc w:val="both"/>
        <w:rPr>
          <w:i/>
          <w:iCs/>
          <w:sz w:val="22"/>
          <w:szCs w:val="22"/>
          <w:lang w:val="en-US"/>
        </w:rPr>
      </w:pPr>
      <w:bookmarkStart w:id="1" w:name="_Hlk496692642"/>
      <w:r w:rsidRPr="00780008">
        <w:rPr>
          <w:i/>
          <w:iCs/>
          <w:sz w:val="22"/>
          <w:szCs w:val="22"/>
          <w:vertAlign w:val="superscript"/>
          <w:lang w:val="en-US"/>
        </w:rPr>
        <w:t xml:space="preserve">a- </w:t>
      </w:r>
      <w:r w:rsidRPr="00780008">
        <w:rPr>
          <w:i/>
          <w:iCs/>
          <w:sz w:val="22"/>
          <w:szCs w:val="22"/>
          <w:lang w:val="en-US"/>
        </w:rPr>
        <w:t xml:space="preserve">Unit of POPs and Emerging Pollutants in Environment, Department of Environment, </w:t>
      </w:r>
      <w:bookmarkEnd w:id="1"/>
      <w:r w:rsidRPr="00780008">
        <w:rPr>
          <w:i/>
          <w:iCs/>
          <w:sz w:val="22"/>
          <w:szCs w:val="22"/>
          <w:lang w:val="en-US"/>
        </w:rPr>
        <w:t>CIEMAT, Madrid, Spain</w:t>
      </w:r>
      <w:r>
        <w:rPr>
          <w:i/>
          <w:iCs/>
          <w:sz w:val="22"/>
          <w:szCs w:val="22"/>
          <w:lang w:val="en-US"/>
        </w:rPr>
        <w:t>.</w:t>
      </w:r>
    </w:p>
    <w:p w14:paraId="2E63F775" w14:textId="77777777" w:rsidR="00533004" w:rsidRPr="00780008" w:rsidRDefault="00533004" w:rsidP="00533004">
      <w:pPr>
        <w:jc w:val="both"/>
        <w:rPr>
          <w:bCs/>
          <w:i/>
          <w:sz w:val="22"/>
          <w:szCs w:val="22"/>
          <w:lang w:val="en-US"/>
        </w:rPr>
      </w:pPr>
      <w:r w:rsidRPr="00780008">
        <w:rPr>
          <w:bCs/>
          <w:i/>
          <w:sz w:val="22"/>
          <w:szCs w:val="22"/>
          <w:vertAlign w:val="superscript"/>
          <w:lang w:val="en-US"/>
        </w:rPr>
        <w:t xml:space="preserve">b- </w:t>
      </w:r>
      <w:r w:rsidRPr="00780008">
        <w:rPr>
          <w:bCs/>
          <w:i/>
          <w:sz w:val="22"/>
          <w:szCs w:val="22"/>
          <w:lang w:val="en-US"/>
        </w:rPr>
        <w:t>University of Bordeaux, INSERM, BPH, U1219, Bordeaux, France.</w:t>
      </w:r>
    </w:p>
    <w:p w14:paraId="4C191E78" w14:textId="77777777" w:rsidR="00533004" w:rsidRPr="00780008" w:rsidRDefault="00533004" w:rsidP="00533004">
      <w:pPr>
        <w:jc w:val="both"/>
        <w:rPr>
          <w:i/>
          <w:iCs/>
          <w:sz w:val="22"/>
          <w:szCs w:val="22"/>
          <w:lang w:val="en-US"/>
        </w:rPr>
      </w:pPr>
      <w:r w:rsidRPr="00780008">
        <w:rPr>
          <w:i/>
          <w:iCs/>
          <w:sz w:val="22"/>
          <w:szCs w:val="22"/>
          <w:vertAlign w:val="superscript"/>
          <w:lang w:val="en-US"/>
        </w:rPr>
        <w:t xml:space="preserve">c </w:t>
      </w:r>
      <w:r w:rsidRPr="00780008">
        <w:rPr>
          <w:i/>
          <w:iCs/>
          <w:sz w:val="22"/>
          <w:szCs w:val="22"/>
          <w:lang w:val="en-US"/>
        </w:rPr>
        <w:t xml:space="preserve"> Soil Physics and Land Management Group, Wageningen University &amp; Research, Wageningen, Netherlands.</w:t>
      </w:r>
    </w:p>
    <w:p w14:paraId="7AB2B433" w14:textId="77777777" w:rsidR="00533004" w:rsidRPr="00780008" w:rsidRDefault="00533004" w:rsidP="00533004">
      <w:pPr>
        <w:jc w:val="both"/>
        <w:rPr>
          <w:i/>
          <w:iCs/>
          <w:sz w:val="22"/>
          <w:szCs w:val="22"/>
          <w:lang w:val="en-US"/>
        </w:rPr>
      </w:pPr>
      <w:r w:rsidRPr="00780008">
        <w:rPr>
          <w:i/>
          <w:iCs/>
          <w:sz w:val="22"/>
          <w:szCs w:val="22"/>
          <w:vertAlign w:val="superscript"/>
          <w:lang w:val="en-US"/>
        </w:rPr>
        <w:t xml:space="preserve">d- </w:t>
      </w:r>
      <w:r w:rsidRPr="00780008">
        <w:rPr>
          <w:i/>
          <w:iCs/>
          <w:sz w:val="22"/>
          <w:szCs w:val="22"/>
          <w:lang w:val="en-US"/>
        </w:rPr>
        <w:t>Department of Agroecology, Aarhus University, Denmark.</w:t>
      </w:r>
    </w:p>
    <w:p w14:paraId="34B7FF84" w14:textId="77777777" w:rsidR="00533004" w:rsidRPr="00780008" w:rsidRDefault="00533004" w:rsidP="00533004">
      <w:pPr>
        <w:jc w:val="both"/>
        <w:rPr>
          <w:i/>
          <w:iCs/>
          <w:sz w:val="22"/>
          <w:szCs w:val="22"/>
          <w:lang w:val="en-US"/>
        </w:rPr>
      </w:pPr>
      <w:r w:rsidRPr="00780008">
        <w:rPr>
          <w:i/>
          <w:iCs/>
          <w:sz w:val="22"/>
          <w:szCs w:val="22"/>
          <w:vertAlign w:val="superscript"/>
          <w:lang w:val="en-US"/>
        </w:rPr>
        <w:t xml:space="preserve">e </w:t>
      </w:r>
      <w:r w:rsidRPr="00780008">
        <w:rPr>
          <w:i/>
          <w:iCs/>
          <w:sz w:val="22"/>
          <w:szCs w:val="22"/>
          <w:lang w:val="en-US"/>
        </w:rPr>
        <w:t xml:space="preserve"> Agronomy Department, Biotechnical Faculty, University of Ljubljana, Ljubljana, Slovenia.</w:t>
      </w:r>
    </w:p>
    <w:p w14:paraId="11D22F84" w14:textId="77777777" w:rsidR="00533004" w:rsidRPr="00780008" w:rsidRDefault="00533004" w:rsidP="00533004">
      <w:pPr>
        <w:jc w:val="both"/>
        <w:rPr>
          <w:i/>
          <w:iCs/>
          <w:sz w:val="22"/>
          <w:szCs w:val="22"/>
          <w:lang w:val="en-US"/>
        </w:rPr>
      </w:pPr>
      <w:r w:rsidRPr="00780008">
        <w:rPr>
          <w:i/>
          <w:iCs/>
          <w:sz w:val="22"/>
          <w:szCs w:val="22"/>
          <w:vertAlign w:val="superscript"/>
          <w:lang w:val="en-US"/>
        </w:rPr>
        <w:t xml:space="preserve">f </w:t>
      </w:r>
      <w:r w:rsidRPr="00780008">
        <w:rPr>
          <w:i/>
          <w:iCs/>
          <w:sz w:val="22"/>
          <w:szCs w:val="22"/>
          <w:lang w:val="en-US"/>
        </w:rPr>
        <w:t xml:space="preserve"> Department of Agriculture and Nutrition, Institute of Agriculture and Tourism, Porec, Croatia.</w:t>
      </w:r>
    </w:p>
    <w:p w14:paraId="47759625" w14:textId="77777777" w:rsidR="00533004" w:rsidRPr="00780008" w:rsidRDefault="00533004" w:rsidP="00533004">
      <w:pPr>
        <w:jc w:val="both"/>
        <w:rPr>
          <w:i/>
          <w:iCs/>
          <w:sz w:val="22"/>
          <w:szCs w:val="22"/>
          <w:lang w:val="en-US"/>
        </w:rPr>
      </w:pPr>
      <w:r w:rsidRPr="00780008">
        <w:rPr>
          <w:i/>
          <w:iCs/>
          <w:sz w:val="22"/>
          <w:szCs w:val="22"/>
          <w:vertAlign w:val="superscript"/>
          <w:lang w:val="en-US"/>
        </w:rPr>
        <w:t xml:space="preserve">g- </w:t>
      </w:r>
      <w:r w:rsidRPr="00780008">
        <w:rPr>
          <w:i/>
          <w:iCs/>
          <w:sz w:val="22"/>
          <w:szCs w:val="22"/>
          <w:lang w:val="en-US"/>
        </w:rPr>
        <w:t>Department of Biology and CESAM, University of Aveiro, Aveiro, Portugal.</w:t>
      </w:r>
    </w:p>
    <w:p w14:paraId="050DF651" w14:textId="77777777" w:rsidR="00533004" w:rsidRPr="00780008" w:rsidRDefault="00533004" w:rsidP="00533004">
      <w:pPr>
        <w:jc w:val="both"/>
        <w:rPr>
          <w:i/>
          <w:iCs/>
          <w:sz w:val="22"/>
          <w:szCs w:val="22"/>
          <w:lang w:val="en-US"/>
        </w:rPr>
      </w:pPr>
      <w:r w:rsidRPr="00780008">
        <w:rPr>
          <w:i/>
          <w:iCs/>
          <w:sz w:val="22"/>
          <w:szCs w:val="22"/>
          <w:vertAlign w:val="superscript"/>
          <w:lang w:val="en-US"/>
        </w:rPr>
        <w:t xml:space="preserve">h- </w:t>
      </w:r>
      <w:r w:rsidRPr="00780008">
        <w:rPr>
          <w:i/>
          <w:iCs/>
          <w:sz w:val="22"/>
          <w:szCs w:val="22"/>
          <w:lang w:val="en-US"/>
        </w:rPr>
        <w:t>Department of Environment and Planning and CESAM, University of Aveiro, Aveiro, Portugal.</w:t>
      </w:r>
    </w:p>
    <w:p w14:paraId="03AF31FC" w14:textId="77777777" w:rsidR="00533004" w:rsidRPr="00780008" w:rsidRDefault="00533004" w:rsidP="00533004">
      <w:pPr>
        <w:jc w:val="both"/>
        <w:rPr>
          <w:i/>
          <w:iCs/>
          <w:sz w:val="22"/>
          <w:szCs w:val="22"/>
          <w:lang w:val="en-US"/>
        </w:rPr>
      </w:pPr>
      <w:r w:rsidRPr="00780008">
        <w:rPr>
          <w:i/>
          <w:iCs/>
          <w:sz w:val="22"/>
          <w:szCs w:val="22"/>
          <w:vertAlign w:val="superscript"/>
          <w:lang w:val="en-US"/>
        </w:rPr>
        <w:t xml:space="preserve">i- </w:t>
      </w:r>
      <w:r w:rsidRPr="00780008">
        <w:rPr>
          <w:i/>
          <w:iCs/>
          <w:sz w:val="22"/>
          <w:szCs w:val="22"/>
          <w:lang w:val="en-US"/>
        </w:rPr>
        <w:t>Department of Business Economics, Universidad Politécnica de Cartagena, Spain.</w:t>
      </w:r>
    </w:p>
    <w:p w14:paraId="731D38A1" w14:textId="77777777" w:rsidR="00533004" w:rsidRPr="00780008" w:rsidRDefault="00533004" w:rsidP="00533004">
      <w:pPr>
        <w:jc w:val="both"/>
        <w:rPr>
          <w:i/>
          <w:iCs/>
          <w:sz w:val="22"/>
          <w:szCs w:val="22"/>
          <w:lang w:val="en-US"/>
        </w:rPr>
      </w:pPr>
      <w:r w:rsidRPr="00780008">
        <w:rPr>
          <w:i/>
          <w:iCs/>
          <w:sz w:val="22"/>
          <w:szCs w:val="22"/>
          <w:vertAlign w:val="superscript"/>
          <w:lang w:val="en-US"/>
        </w:rPr>
        <w:t xml:space="preserve">j- </w:t>
      </w:r>
      <w:r w:rsidRPr="00780008">
        <w:rPr>
          <w:i/>
          <w:iCs/>
          <w:sz w:val="22"/>
          <w:szCs w:val="22"/>
          <w:lang w:val="en-US"/>
        </w:rPr>
        <w:t>Department Agricultural Engineering. Universidad Politécnica de Cartagena, Spain.</w:t>
      </w:r>
    </w:p>
    <w:p w14:paraId="43127F82" w14:textId="77777777" w:rsidR="00533004" w:rsidRPr="00780008" w:rsidRDefault="00533004" w:rsidP="00533004">
      <w:pPr>
        <w:jc w:val="both"/>
        <w:rPr>
          <w:i/>
          <w:iCs/>
          <w:sz w:val="22"/>
          <w:szCs w:val="22"/>
          <w:lang w:val="en-US"/>
        </w:rPr>
      </w:pPr>
      <w:r w:rsidRPr="00780008">
        <w:rPr>
          <w:i/>
          <w:iCs/>
          <w:sz w:val="22"/>
          <w:szCs w:val="22"/>
          <w:vertAlign w:val="superscript"/>
          <w:lang w:val="en-US"/>
        </w:rPr>
        <w:t xml:space="preserve">k- </w:t>
      </w:r>
      <w:r w:rsidRPr="00780008">
        <w:rPr>
          <w:i/>
          <w:iCs/>
          <w:sz w:val="22"/>
          <w:szCs w:val="22"/>
          <w:lang w:val="en-US"/>
        </w:rPr>
        <w:t>Institute of Geography, University of Bern, Bern, Switzerland.</w:t>
      </w:r>
    </w:p>
    <w:p w14:paraId="37B2845B" w14:textId="424E8F2D" w:rsidR="00533004" w:rsidRPr="00780008" w:rsidRDefault="00533004" w:rsidP="00533004">
      <w:pPr>
        <w:jc w:val="both"/>
        <w:rPr>
          <w:i/>
          <w:iCs/>
          <w:sz w:val="22"/>
          <w:szCs w:val="22"/>
          <w:lang w:val="en-US"/>
        </w:rPr>
      </w:pPr>
      <w:r w:rsidRPr="00780008">
        <w:rPr>
          <w:i/>
          <w:iCs/>
          <w:sz w:val="22"/>
          <w:szCs w:val="22"/>
          <w:vertAlign w:val="superscript"/>
          <w:lang w:val="en-US"/>
        </w:rPr>
        <w:t xml:space="preserve">l- </w:t>
      </w:r>
      <w:r w:rsidRPr="00780008">
        <w:rPr>
          <w:i/>
          <w:iCs/>
          <w:sz w:val="22"/>
          <w:szCs w:val="22"/>
          <w:lang w:val="en-US"/>
        </w:rPr>
        <w:t xml:space="preserve">RECETOX, Faculty of Science, Masaryk University, Brno, </w:t>
      </w:r>
      <w:r w:rsidR="00EE49A4">
        <w:rPr>
          <w:i/>
          <w:iCs/>
          <w:sz w:val="22"/>
          <w:szCs w:val="22"/>
          <w:lang w:val="en-US"/>
        </w:rPr>
        <w:t>the Czech Republic</w:t>
      </w:r>
      <w:r w:rsidRPr="00780008">
        <w:rPr>
          <w:i/>
          <w:iCs/>
          <w:sz w:val="22"/>
          <w:szCs w:val="22"/>
          <w:lang w:val="en-US"/>
        </w:rPr>
        <w:t>.</w:t>
      </w:r>
    </w:p>
    <w:p w14:paraId="568C60A3" w14:textId="77777777" w:rsidR="00533004" w:rsidRPr="00780008" w:rsidRDefault="00533004" w:rsidP="00533004">
      <w:pPr>
        <w:jc w:val="both"/>
        <w:rPr>
          <w:i/>
          <w:iCs/>
          <w:sz w:val="22"/>
          <w:szCs w:val="22"/>
          <w:lang w:val="en-US"/>
        </w:rPr>
      </w:pPr>
      <w:r w:rsidRPr="00780008">
        <w:rPr>
          <w:i/>
          <w:iCs/>
          <w:sz w:val="22"/>
          <w:szCs w:val="22"/>
          <w:vertAlign w:val="superscript"/>
          <w:lang w:val="en-US"/>
        </w:rPr>
        <w:t xml:space="preserve">m- </w:t>
      </w:r>
      <w:r w:rsidRPr="00780008">
        <w:rPr>
          <w:i/>
          <w:iCs/>
          <w:sz w:val="22"/>
          <w:szCs w:val="22"/>
          <w:lang w:val="en-US"/>
        </w:rPr>
        <w:t>Department of Public Health - Unit for Environment, Occupation, and Health, Danish Ramazzini Centre, Aarhus University, Denmark.</w:t>
      </w:r>
    </w:p>
    <w:p w14:paraId="6264354A" w14:textId="77777777" w:rsidR="00533004" w:rsidRPr="00780008" w:rsidRDefault="00533004" w:rsidP="00533004">
      <w:pPr>
        <w:jc w:val="both"/>
        <w:rPr>
          <w:i/>
          <w:iCs/>
          <w:sz w:val="22"/>
          <w:szCs w:val="22"/>
        </w:rPr>
      </w:pPr>
      <w:r w:rsidRPr="00780008">
        <w:rPr>
          <w:i/>
          <w:iCs/>
          <w:sz w:val="22"/>
          <w:szCs w:val="22"/>
          <w:vertAlign w:val="superscript"/>
        </w:rPr>
        <w:t>n-</w:t>
      </w:r>
      <w:r>
        <w:rPr>
          <w:i/>
          <w:iCs/>
          <w:sz w:val="22"/>
          <w:szCs w:val="22"/>
          <w:vertAlign w:val="superscript"/>
        </w:rPr>
        <w:t xml:space="preserve"> </w:t>
      </w:r>
      <w:r w:rsidRPr="00780008">
        <w:rPr>
          <w:i/>
          <w:iCs/>
          <w:sz w:val="22"/>
          <w:szCs w:val="22"/>
        </w:rPr>
        <w:t>EEA INTA Balcarce, Buenos Aires, Argentina.</w:t>
      </w:r>
    </w:p>
    <w:p w14:paraId="395D3D30" w14:textId="77777777" w:rsidR="00533004" w:rsidRPr="00FF7F56" w:rsidRDefault="00533004" w:rsidP="00533004">
      <w:pPr>
        <w:jc w:val="both"/>
        <w:rPr>
          <w:i/>
          <w:iCs/>
          <w:sz w:val="22"/>
          <w:szCs w:val="22"/>
        </w:rPr>
      </w:pPr>
      <w:r w:rsidRPr="00FF7F56">
        <w:rPr>
          <w:i/>
          <w:iCs/>
          <w:sz w:val="22"/>
          <w:szCs w:val="22"/>
          <w:vertAlign w:val="superscript"/>
        </w:rPr>
        <w:t xml:space="preserve">o- </w:t>
      </w:r>
      <w:r w:rsidRPr="00FF7F56">
        <w:rPr>
          <w:i/>
          <w:iCs/>
          <w:sz w:val="22"/>
          <w:szCs w:val="22"/>
        </w:rPr>
        <w:t>Cesare Maltoni Cancer Research Center, Ramazzini Institute, Bologna, Italy.</w:t>
      </w:r>
    </w:p>
    <w:p w14:paraId="3F5185A4" w14:textId="49012417" w:rsidR="00367B24" w:rsidRPr="004A477F" w:rsidRDefault="00533004" w:rsidP="00533004">
      <w:pPr>
        <w:jc w:val="both"/>
        <w:rPr>
          <w:i/>
          <w:lang w:val="en-US"/>
        </w:rPr>
      </w:pPr>
      <w:r w:rsidRPr="00780008">
        <w:rPr>
          <w:i/>
          <w:iCs/>
          <w:sz w:val="22"/>
          <w:szCs w:val="22"/>
          <w:vertAlign w:val="superscript"/>
          <w:lang w:val="en-US"/>
        </w:rPr>
        <w:t>p-</w:t>
      </w:r>
      <w:r>
        <w:rPr>
          <w:i/>
          <w:iCs/>
          <w:sz w:val="22"/>
          <w:szCs w:val="22"/>
          <w:vertAlign w:val="superscript"/>
          <w:lang w:val="en-US"/>
        </w:rPr>
        <w:t xml:space="preserve"> </w:t>
      </w:r>
      <w:r w:rsidRPr="00780008">
        <w:rPr>
          <w:i/>
          <w:iCs/>
          <w:sz w:val="22"/>
          <w:szCs w:val="22"/>
          <w:lang w:val="en-US"/>
        </w:rPr>
        <w:t>Wageningen Food Safety Research - part of Wageningen University &amp; Research, Wageningen, Netherlands</w:t>
      </w:r>
      <w:r>
        <w:rPr>
          <w:i/>
          <w:iCs/>
          <w:sz w:val="22"/>
          <w:szCs w:val="22"/>
          <w:lang w:val="en-US"/>
        </w:rPr>
        <w:t>.</w:t>
      </w:r>
    </w:p>
    <w:p w14:paraId="3580A8B0" w14:textId="77777777" w:rsidR="00367B24" w:rsidRPr="000D16B1" w:rsidRDefault="00367B24" w:rsidP="00367B24">
      <w:pPr>
        <w:spacing w:line="360" w:lineRule="auto"/>
        <w:rPr>
          <w:b/>
          <w:lang w:val="en-US"/>
        </w:rPr>
      </w:pPr>
    </w:p>
    <w:p w14:paraId="3585DF97" w14:textId="77777777" w:rsidR="00533004" w:rsidRPr="00A6242E" w:rsidRDefault="00533004" w:rsidP="00533004">
      <w:pPr>
        <w:tabs>
          <w:tab w:val="left" w:pos="2966"/>
          <w:tab w:val="center" w:pos="4873"/>
        </w:tabs>
        <w:spacing w:line="360" w:lineRule="auto"/>
        <w:rPr>
          <w:sz w:val="22"/>
          <w:szCs w:val="22"/>
          <w:lang w:val="en-US"/>
        </w:rPr>
      </w:pPr>
      <w:r w:rsidRPr="00A6242E">
        <w:rPr>
          <w:sz w:val="22"/>
          <w:szCs w:val="22"/>
          <w:vertAlign w:val="superscript"/>
          <w:lang w:val="en-US"/>
        </w:rPr>
        <w:t>*</w:t>
      </w:r>
      <w:r w:rsidRPr="00A6242E">
        <w:rPr>
          <w:bCs/>
          <w:sz w:val="22"/>
          <w:szCs w:val="22"/>
          <w:lang w:val="en-US"/>
        </w:rPr>
        <w:t>Corresponding author:</w:t>
      </w:r>
      <w:r w:rsidRPr="00A6242E">
        <w:rPr>
          <w:sz w:val="22"/>
          <w:szCs w:val="22"/>
          <w:lang w:val="en-US"/>
        </w:rPr>
        <w:t xml:space="preserve"> </w:t>
      </w:r>
      <w:r>
        <w:rPr>
          <w:sz w:val="22"/>
          <w:szCs w:val="22"/>
          <w:lang w:val="en-US"/>
        </w:rPr>
        <w:t>Irene Navarro</w:t>
      </w:r>
      <w:r w:rsidRPr="00A6242E">
        <w:rPr>
          <w:sz w:val="22"/>
          <w:szCs w:val="22"/>
          <w:lang w:val="en-US"/>
        </w:rPr>
        <w:tab/>
      </w:r>
      <w:r w:rsidRPr="00A6242E">
        <w:rPr>
          <w:sz w:val="22"/>
          <w:szCs w:val="22"/>
          <w:lang w:val="en-US"/>
        </w:rPr>
        <w:tab/>
      </w:r>
    </w:p>
    <w:p w14:paraId="6BDF6C4F" w14:textId="77777777" w:rsidR="00533004" w:rsidRPr="00A6242E" w:rsidRDefault="00533004" w:rsidP="00533004">
      <w:pPr>
        <w:spacing w:line="360" w:lineRule="auto"/>
        <w:rPr>
          <w:sz w:val="22"/>
          <w:szCs w:val="22"/>
          <w:lang w:val="en-US"/>
        </w:rPr>
      </w:pPr>
      <w:r w:rsidRPr="00A6242E">
        <w:rPr>
          <w:sz w:val="22"/>
          <w:szCs w:val="22"/>
          <w:lang w:val="en-US"/>
        </w:rPr>
        <w:t>Address: Av Complutense nº 40, Madrid (28040), Spain.</w:t>
      </w:r>
    </w:p>
    <w:p w14:paraId="754B0556" w14:textId="77777777" w:rsidR="00533004" w:rsidRPr="00D47C25" w:rsidRDefault="00533004" w:rsidP="00533004">
      <w:pPr>
        <w:spacing w:line="360" w:lineRule="auto"/>
        <w:rPr>
          <w:sz w:val="22"/>
          <w:szCs w:val="22"/>
          <w:lang w:val="en-US"/>
        </w:rPr>
      </w:pPr>
      <w:r w:rsidRPr="00D47C25">
        <w:rPr>
          <w:sz w:val="22"/>
          <w:szCs w:val="22"/>
          <w:lang w:val="en-US"/>
        </w:rPr>
        <w:t xml:space="preserve">e-mail: i.navarro@ciemat.es </w:t>
      </w:r>
    </w:p>
    <w:p w14:paraId="23B8D80C" w14:textId="55858195" w:rsidR="00367B24" w:rsidRPr="00823E6C" w:rsidRDefault="00533004" w:rsidP="00533004">
      <w:pPr>
        <w:spacing w:line="360" w:lineRule="auto"/>
        <w:rPr>
          <w:lang w:val="en-US"/>
        </w:rPr>
      </w:pPr>
      <w:r w:rsidRPr="00A6242E">
        <w:rPr>
          <w:sz w:val="22"/>
          <w:szCs w:val="22"/>
          <w:lang w:val="en-US"/>
        </w:rPr>
        <w:t xml:space="preserve">Telephone: +34 913 466 </w:t>
      </w:r>
      <w:r w:rsidR="001B0148">
        <w:rPr>
          <w:sz w:val="22"/>
          <w:szCs w:val="22"/>
          <w:lang w:val="en-US"/>
        </w:rPr>
        <w:t>019</w:t>
      </w:r>
    </w:p>
    <w:p w14:paraId="05450733" w14:textId="77777777" w:rsidR="00367B24" w:rsidRPr="00823E6C" w:rsidRDefault="00367B24" w:rsidP="00367B24">
      <w:pPr>
        <w:spacing w:after="200" w:line="276" w:lineRule="auto"/>
        <w:rPr>
          <w:bCs/>
          <w:lang w:val="en-US"/>
        </w:rPr>
      </w:pPr>
    </w:p>
    <w:p w14:paraId="4431E3E7" w14:textId="77777777" w:rsidR="00367B24" w:rsidRPr="0007508C" w:rsidRDefault="00367B24">
      <w:pPr>
        <w:rPr>
          <w:lang w:val="en-GB"/>
        </w:rPr>
      </w:pPr>
      <w:r w:rsidRPr="0007508C">
        <w:rPr>
          <w:lang w:val="en-GB"/>
        </w:rPr>
        <w:br w:type="page"/>
      </w:r>
    </w:p>
    <w:p w14:paraId="4900ED7C" w14:textId="77777777" w:rsidR="004F1D82" w:rsidRPr="008419CE" w:rsidRDefault="00367B24">
      <w:pPr>
        <w:rPr>
          <w:b/>
          <w:sz w:val="22"/>
          <w:szCs w:val="22"/>
          <w:lang w:val="en-US"/>
        </w:rPr>
      </w:pPr>
      <w:r w:rsidRPr="008419CE">
        <w:rPr>
          <w:b/>
          <w:sz w:val="22"/>
          <w:szCs w:val="22"/>
          <w:lang w:val="en-US"/>
        </w:rPr>
        <w:lastRenderedPageBreak/>
        <w:t>Table of contents</w:t>
      </w:r>
    </w:p>
    <w:p w14:paraId="082780F0" w14:textId="1E0CBB2E" w:rsidR="007F07BB" w:rsidRDefault="007F07BB">
      <w:pPr>
        <w:rPr>
          <w:b/>
          <w:sz w:val="22"/>
          <w:szCs w:val="22"/>
          <w:lang w:val="en-US"/>
        </w:rPr>
      </w:pPr>
    </w:p>
    <w:p w14:paraId="69758BFB" w14:textId="77777777" w:rsidR="00670D28" w:rsidRDefault="00670D28">
      <w:pPr>
        <w:rPr>
          <w:b/>
          <w:sz w:val="22"/>
          <w:szCs w:val="22"/>
          <w:lang w:val="en-US"/>
        </w:rPr>
      </w:pPr>
    </w:p>
    <w:tbl>
      <w:tblPr>
        <w:tblStyle w:val="Tablaconcuadrcula"/>
        <w:tblW w:w="9745" w:type="dxa"/>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907"/>
        <w:gridCol w:w="222"/>
      </w:tblGrid>
      <w:tr w:rsidR="00367B24" w:rsidRPr="00D31319" w14:paraId="4313E0A9" w14:textId="77777777" w:rsidTr="005531B2">
        <w:tc>
          <w:tcPr>
            <w:tcW w:w="9523" w:type="dxa"/>
          </w:tcPr>
          <w:tbl>
            <w:tblPr>
              <w:tblStyle w:val="Tablaconcuadrcula"/>
              <w:tblW w:w="9199" w:type="dxa"/>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853"/>
              <w:gridCol w:w="730"/>
            </w:tblGrid>
            <w:tr w:rsidR="004205BF" w:rsidRPr="001F4A93" w14:paraId="054C0D83" w14:textId="77777777" w:rsidTr="00E20654">
              <w:trPr>
                <w:trHeight w:val="567"/>
              </w:trPr>
              <w:tc>
                <w:tcPr>
                  <w:tcW w:w="8640" w:type="dxa"/>
                  <w:vAlign w:val="center"/>
                </w:tcPr>
                <w:p w14:paraId="33BCF7EB" w14:textId="4A6E8BC1" w:rsidR="001F4A93" w:rsidRPr="001F4A93" w:rsidRDefault="001F4A93" w:rsidP="001F4A93">
                  <w:pPr>
                    <w:spacing w:line="276" w:lineRule="auto"/>
                    <w:ind w:left="992" w:hanging="992"/>
                    <w:jc w:val="both"/>
                    <w:rPr>
                      <w:rFonts w:ascii="Times New Roman" w:eastAsia="Times New Roman" w:hAnsi="Times New Roman" w:cs="Times New Roman"/>
                      <w:b/>
                      <w:bCs/>
                      <w:sz w:val="22"/>
                      <w:szCs w:val="22"/>
                      <w:lang w:val="en-US" w:eastAsia="es-ES"/>
                    </w:rPr>
                  </w:pPr>
                  <w:r w:rsidRPr="001F4A93">
                    <w:rPr>
                      <w:rFonts w:ascii="Times New Roman" w:eastAsia="Times New Roman" w:hAnsi="Times New Roman" w:cs="Times New Roman"/>
                      <w:b/>
                      <w:bCs/>
                      <w:sz w:val="22"/>
                      <w:szCs w:val="22"/>
                      <w:lang w:val="en-US" w:eastAsia="es-ES"/>
                    </w:rPr>
                    <w:t xml:space="preserve">S1. Materials and Methods. </w:t>
                  </w:r>
                  <w:r w:rsidRPr="001F4A93">
                    <w:rPr>
                      <w:rFonts w:ascii="Times New Roman" w:eastAsia="Times New Roman" w:hAnsi="Times New Roman" w:cs="Times New Roman"/>
                      <w:bCs/>
                      <w:sz w:val="22"/>
                      <w:szCs w:val="22"/>
                      <w:lang w:val="en-US" w:eastAsia="es-ES"/>
                    </w:rPr>
                    <w:t xml:space="preserve">S1.1. </w:t>
                  </w:r>
                  <w:r>
                    <w:rPr>
                      <w:rFonts w:ascii="Times New Roman" w:eastAsia="Times New Roman" w:hAnsi="Times New Roman" w:cs="Times New Roman"/>
                      <w:bCs/>
                      <w:sz w:val="22"/>
                      <w:szCs w:val="22"/>
                      <w:lang w:val="en-US" w:eastAsia="es-ES"/>
                    </w:rPr>
                    <w:t>Sample collection</w:t>
                  </w:r>
                  <w:r w:rsidRPr="001F4A93">
                    <w:rPr>
                      <w:rFonts w:ascii="Times New Roman" w:eastAsia="Times New Roman" w:hAnsi="Times New Roman" w:cs="Times New Roman"/>
                      <w:bCs/>
                      <w:sz w:val="22"/>
                      <w:szCs w:val="22"/>
                      <w:lang w:val="en-US" w:eastAsia="es-ES"/>
                    </w:rPr>
                    <w:t>……………………………………………</w:t>
                  </w:r>
                </w:p>
              </w:tc>
              <w:tc>
                <w:tcPr>
                  <w:tcW w:w="559" w:type="dxa"/>
                  <w:vAlign w:val="center"/>
                </w:tcPr>
                <w:p w14:paraId="737FB4E8" w14:textId="4891FC36" w:rsidR="001F4A93" w:rsidRPr="001F4A93" w:rsidRDefault="001F4A93" w:rsidP="007F07BB">
                  <w:pPr>
                    <w:spacing w:line="276" w:lineRule="auto"/>
                    <w:jc w:val="center"/>
                    <w:rPr>
                      <w:rFonts w:ascii="Times New Roman" w:eastAsia="Times New Roman" w:hAnsi="Times New Roman" w:cs="Times New Roman"/>
                      <w:b/>
                      <w:bCs/>
                      <w:sz w:val="22"/>
                      <w:szCs w:val="22"/>
                      <w:lang w:val="en-US" w:eastAsia="es-ES"/>
                    </w:rPr>
                  </w:pPr>
                  <w:r w:rsidRPr="001F4A93">
                    <w:rPr>
                      <w:rFonts w:ascii="Times New Roman" w:eastAsia="Times New Roman" w:hAnsi="Times New Roman" w:cs="Times New Roman"/>
                      <w:b/>
                      <w:bCs/>
                      <w:sz w:val="22"/>
                      <w:szCs w:val="22"/>
                      <w:lang w:val="en-US" w:eastAsia="es-ES"/>
                    </w:rPr>
                    <w:t>S</w:t>
                  </w:r>
                  <w:r w:rsidR="007F07BB">
                    <w:rPr>
                      <w:rFonts w:ascii="Times New Roman" w:eastAsia="Times New Roman" w:hAnsi="Times New Roman" w:cs="Times New Roman"/>
                      <w:b/>
                      <w:bCs/>
                      <w:sz w:val="22"/>
                      <w:szCs w:val="22"/>
                      <w:lang w:val="en-US" w:eastAsia="es-ES"/>
                    </w:rPr>
                    <w:t>4</w:t>
                  </w:r>
                </w:p>
              </w:tc>
            </w:tr>
            <w:tr w:rsidR="004205BF" w:rsidRPr="001F4A93" w14:paraId="7E15FF4E" w14:textId="77777777" w:rsidTr="000F7A4E">
              <w:trPr>
                <w:trHeight w:val="949"/>
              </w:trPr>
              <w:tc>
                <w:tcPr>
                  <w:tcW w:w="8640" w:type="dxa"/>
                  <w:vAlign w:val="center"/>
                </w:tcPr>
                <w:p w14:paraId="1EDE8E08" w14:textId="4B28C6F1" w:rsidR="001F4A93" w:rsidRPr="001F4A93" w:rsidRDefault="001F4A93" w:rsidP="001F4A93">
                  <w:pPr>
                    <w:spacing w:line="276" w:lineRule="auto"/>
                    <w:ind w:left="992" w:hanging="992"/>
                    <w:jc w:val="both"/>
                    <w:rPr>
                      <w:rFonts w:ascii="Times New Roman" w:eastAsia="Times New Roman" w:hAnsi="Times New Roman" w:cs="Times New Roman"/>
                      <w:b/>
                      <w:bCs/>
                      <w:sz w:val="22"/>
                      <w:szCs w:val="22"/>
                      <w:lang w:val="en-US" w:eastAsia="es-ES"/>
                    </w:rPr>
                  </w:pPr>
                  <w:r w:rsidRPr="001F4A93">
                    <w:rPr>
                      <w:rFonts w:ascii="Times New Roman" w:eastAsia="Times New Roman" w:hAnsi="Times New Roman" w:cs="Times New Roman"/>
                      <w:b/>
                      <w:bCs/>
                      <w:sz w:val="22"/>
                      <w:szCs w:val="22"/>
                      <w:lang w:val="en-US" w:eastAsia="es-ES"/>
                    </w:rPr>
                    <w:t xml:space="preserve">Table S1. </w:t>
                  </w:r>
                  <w:r w:rsidRPr="001F4A93">
                    <w:rPr>
                      <w:rFonts w:ascii="Times New Roman" w:eastAsia="Times New Roman" w:hAnsi="Times New Roman" w:cs="Times New Roman"/>
                      <w:sz w:val="22"/>
                      <w:szCs w:val="22"/>
                      <w:lang w:val="en-US" w:eastAsia="es-ES"/>
                    </w:rPr>
                    <w:t>Characteristics of the fields related to the dust household samples in each case study site (CSS)……………………...………………………………………………</w:t>
                  </w:r>
                  <w:r>
                    <w:rPr>
                      <w:rFonts w:ascii="Times New Roman" w:eastAsia="Times New Roman" w:hAnsi="Times New Roman" w:cs="Times New Roman"/>
                      <w:sz w:val="22"/>
                      <w:szCs w:val="22"/>
                      <w:lang w:val="en-US" w:eastAsia="es-ES"/>
                    </w:rPr>
                    <w:t>………</w:t>
                  </w:r>
                </w:p>
              </w:tc>
              <w:tc>
                <w:tcPr>
                  <w:tcW w:w="559" w:type="dxa"/>
                  <w:vAlign w:val="center"/>
                </w:tcPr>
                <w:p w14:paraId="5AFB8479" w14:textId="222CC235" w:rsidR="001F4A93" w:rsidRPr="001F4A93" w:rsidRDefault="001F4A93" w:rsidP="008419CE">
                  <w:pPr>
                    <w:spacing w:line="276" w:lineRule="auto"/>
                    <w:jc w:val="center"/>
                    <w:rPr>
                      <w:rFonts w:ascii="Times New Roman" w:eastAsia="Times New Roman" w:hAnsi="Times New Roman" w:cs="Times New Roman"/>
                      <w:b/>
                      <w:bCs/>
                      <w:sz w:val="22"/>
                      <w:szCs w:val="22"/>
                      <w:lang w:val="en-US" w:eastAsia="es-ES"/>
                    </w:rPr>
                  </w:pPr>
                  <w:r w:rsidRPr="001F4A93">
                    <w:rPr>
                      <w:rFonts w:ascii="Times New Roman" w:eastAsia="Times New Roman" w:hAnsi="Times New Roman" w:cs="Times New Roman"/>
                      <w:b/>
                      <w:bCs/>
                      <w:sz w:val="22"/>
                      <w:szCs w:val="22"/>
                      <w:lang w:val="en-US" w:eastAsia="es-ES"/>
                    </w:rPr>
                    <w:t>S</w:t>
                  </w:r>
                  <w:r w:rsidR="008419CE">
                    <w:rPr>
                      <w:rFonts w:ascii="Times New Roman" w:eastAsia="Times New Roman" w:hAnsi="Times New Roman" w:cs="Times New Roman"/>
                      <w:b/>
                      <w:bCs/>
                      <w:sz w:val="22"/>
                      <w:szCs w:val="22"/>
                      <w:lang w:val="en-US" w:eastAsia="es-ES"/>
                    </w:rPr>
                    <w:t>5</w:t>
                  </w:r>
                </w:p>
              </w:tc>
            </w:tr>
            <w:tr w:rsidR="000F7A4E" w:rsidRPr="001F4A93" w14:paraId="12B8FBE3" w14:textId="77777777" w:rsidTr="00E20654">
              <w:trPr>
                <w:trHeight w:val="567"/>
              </w:trPr>
              <w:tc>
                <w:tcPr>
                  <w:tcW w:w="8640" w:type="dxa"/>
                  <w:vAlign w:val="center"/>
                </w:tcPr>
                <w:p w14:paraId="71E6350D" w14:textId="2169F612" w:rsidR="000F7A4E" w:rsidRPr="00D31319" w:rsidRDefault="000F7A4E" w:rsidP="00045DA0">
                  <w:pPr>
                    <w:spacing w:line="276" w:lineRule="auto"/>
                    <w:ind w:left="992" w:hanging="992"/>
                    <w:jc w:val="both"/>
                    <w:rPr>
                      <w:rFonts w:ascii="Times New Roman" w:eastAsia="Times New Roman" w:hAnsi="Times New Roman" w:cs="Times New Roman"/>
                      <w:b/>
                      <w:bCs/>
                      <w:sz w:val="22"/>
                      <w:szCs w:val="22"/>
                      <w:lang w:val="en-US" w:eastAsia="es-ES"/>
                    </w:rPr>
                  </w:pPr>
                  <w:r w:rsidRPr="00D31319">
                    <w:rPr>
                      <w:rFonts w:ascii="Times New Roman" w:eastAsia="Times New Roman" w:hAnsi="Times New Roman" w:cs="Times New Roman"/>
                      <w:b/>
                      <w:sz w:val="22"/>
                      <w:szCs w:val="22"/>
                      <w:lang w:val="en-US" w:eastAsia="es-ES"/>
                    </w:rPr>
                    <w:t>Table S</w:t>
                  </w:r>
                  <w:r>
                    <w:rPr>
                      <w:rFonts w:ascii="Times New Roman" w:eastAsia="Times New Roman" w:hAnsi="Times New Roman" w:cs="Times New Roman"/>
                      <w:b/>
                      <w:sz w:val="22"/>
                      <w:szCs w:val="22"/>
                      <w:lang w:val="en-US" w:eastAsia="es-ES"/>
                    </w:rPr>
                    <w:t>2</w:t>
                  </w:r>
                  <w:r w:rsidRPr="00D31319">
                    <w:rPr>
                      <w:rFonts w:ascii="Times New Roman" w:eastAsia="Times New Roman" w:hAnsi="Times New Roman" w:cs="Times New Roman"/>
                      <w:b/>
                      <w:sz w:val="22"/>
                      <w:szCs w:val="22"/>
                      <w:lang w:val="en-US" w:eastAsia="es-ES"/>
                    </w:rPr>
                    <w:t xml:space="preserve">. </w:t>
                  </w:r>
                  <w:r w:rsidRPr="008419CE">
                    <w:rPr>
                      <w:rFonts w:ascii="Times New Roman" w:eastAsia="Times New Roman" w:hAnsi="Times New Roman" w:cs="Times New Roman"/>
                      <w:sz w:val="22"/>
                      <w:szCs w:val="22"/>
                      <w:lang w:val="en-US" w:eastAsia="es-ES"/>
                    </w:rPr>
                    <w:t xml:space="preserve">Details of questionnaire related to home environment, working conditions and use of pesticides from farmworkers (FAR) and neighbours/consumers </w:t>
                  </w:r>
                  <w:r w:rsidR="00FF4861">
                    <w:rPr>
                      <w:rFonts w:ascii="Times New Roman" w:eastAsia="Times New Roman" w:hAnsi="Times New Roman" w:cs="Times New Roman"/>
                      <w:sz w:val="22"/>
                      <w:szCs w:val="22"/>
                      <w:lang w:val="en-US" w:eastAsia="es-ES"/>
                    </w:rPr>
                    <w:t>(control)</w:t>
                  </w:r>
                  <w:r w:rsidRPr="008419CE">
                    <w:rPr>
                      <w:rFonts w:ascii="Times New Roman" w:eastAsia="Times New Roman" w:hAnsi="Times New Roman" w:cs="Times New Roman"/>
                      <w:sz w:val="22"/>
                      <w:szCs w:val="22"/>
                      <w:lang w:val="en-US" w:eastAsia="es-ES"/>
                    </w:rPr>
                    <w:t>.</w:t>
                  </w:r>
                  <w:r w:rsidRPr="00D31319">
                    <w:rPr>
                      <w:rFonts w:ascii="Times New Roman" w:eastAsia="Times New Roman" w:hAnsi="Times New Roman" w:cs="Times New Roman"/>
                      <w:sz w:val="22"/>
                      <w:szCs w:val="22"/>
                      <w:lang w:val="en-US" w:eastAsia="es-ES"/>
                    </w:rPr>
                    <w:t>……</w:t>
                  </w:r>
                  <w:r>
                    <w:rPr>
                      <w:rFonts w:ascii="Times New Roman" w:eastAsia="Times New Roman" w:hAnsi="Times New Roman" w:cs="Times New Roman"/>
                      <w:sz w:val="22"/>
                      <w:szCs w:val="22"/>
                      <w:lang w:val="en-US" w:eastAsia="es-ES"/>
                    </w:rPr>
                    <w:t>…</w:t>
                  </w:r>
                  <w:r w:rsidR="00FF4861">
                    <w:rPr>
                      <w:rFonts w:ascii="Times New Roman" w:eastAsia="Times New Roman" w:hAnsi="Times New Roman" w:cs="Times New Roman"/>
                      <w:sz w:val="22"/>
                      <w:szCs w:val="22"/>
                      <w:lang w:val="en-US" w:eastAsia="es-ES"/>
                    </w:rPr>
                    <w:t>…………………………………………………………………..</w:t>
                  </w:r>
                  <w:r>
                    <w:rPr>
                      <w:rFonts w:ascii="Times New Roman" w:eastAsia="Times New Roman" w:hAnsi="Times New Roman" w:cs="Times New Roman"/>
                      <w:sz w:val="22"/>
                      <w:szCs w:val="22"/>
                      <w:lang w:val="en-US" w:eastAsia="es-ES"/>
                    </w:rPr>
                    <w:t>…….</w:t>
                  </w:r>
                  <w:r w:rsidRPr="00D31319">
                    <w:rPr>
                      <w:rFonts w:ascii="Times New Roman" w:eastAsia="Times New Roman" w:hAnsi="Times New Roman" w:cs="Times New Roman"/>
                      <w:sz w:val="22"/>
                      <w:szCs w:val="22"/>
                      <w:lang w:val="en-US" w:eastAsia="es-ES"/>
                    </w:rPr>
                    <w:t>.</w:t>
                  </w:r>
                </w:p>
              </w:tc>
              <w:tc>
                <w:tcPr>
                  <w:tcW w:w="559" w:type="dxa"/>
                  <w:vAlign w:val="center"/>
                </w:tcPr>
                <w:p w14:paraId="6982EDAC" w14:textId="197980D4" w:rsidR="000F7A4E" w:rsidRDefault="000F7A4E" w:rsidP="000F7A4E">
                  <w:pPr>
                    <w:spacing w:line="276" w:lineRule="auto"/>
                    <w:jc w:val="center"/>
                    <w:rPr>
                      <w:rFonts w:ascii="Times New Roman" w:eastAsia="Times New Roman" w:hAnsi="Times New Roman" w:cs="Times New Roman"/>
                      <w:b/>
                      <w:bCs/>
                      <w:sz w:val="22"/>
                      <w:szCs w:val="22"/>
                      <w:lang w:val="en-US" w:eastAsia="es-ES"/>
                    </w:rPr>
                  </w:pPr>
                </w:p>
                <w:p w14:paraId="65500BF9" w14:textId="77777777" w:rsidR="00FF4861" w:rsidRDefault="00FF4861" w:rsidP="000F7A4E">
                  <w:pPr>
                    <w:spacing w:line="276" w:lineRule="auto"/>
                    <w:jc w:val="center"/>
                    <w:rPr>
                      <w:rFonts w:ascii="Times New Roman" w:eastAsia="Times New Roman" w:hAnsi="Times New Roman" w:cs="Times New Roman"/>
                      <w:b/>
                      <w:bCs/>
                      <w:sz w:val="22"/>
                      <w:szCs w:val="22"/>
                      <w:lang w:val="en-US" w:eastAsia="es-ES"/>
                    </w:rPr>
                  </w:pPr>
                </w:p>
                <w:p w14:paraId="278E21F2" w14:textId="3E3AFFD8" w:rsidR="000F7A4E" w:rsidRPr="00D31319" w:rsidRDefault="000F7A4E" w:rsidP="000F7A4E">
                  <w:pPr>
                    <w:spacing w:line="276" w:lineRule="auto"/>
                    <w:jc w:val="center"/>
                    <w:rPr>
                      <w:rFonts w:ascii="Times New Roman" w:eastAsia="Times New Roman" w:hAnsi="Times New Roman" w:cs="Times New Roman"/>
                      <w:b/>
                      <w:bCs/>
                      <w:sz w:val="22"/>
                      <w:szCs w:val="22"/>
                      <w:lang w:val="en-US" w:eastAsia="es-ES"/>
                    </w:rPr>
                  </w:pPr>
                  <w:r>
                    <w:rPr>
                      <w:rFonts w:ascii="Times New Roman" w:eastAsia="Times New Roman" w:hAnsi="Times New Roman" w:cs="Times New Roman"/>
                      <w:b/>
                      <w:bCs/>
                      <w:sz w:val="22"/>
                      <w:szCs w:val="22"/>
                      <w:lang w:val="en-US" w:eastAsia="es-ES"/>
                    </w:rPr>
                    <w:t>S6</w:t>
                  </w:r>
                </w:p>
              </w:tc>
            </w:tr>
            <w:tr w:rsidR="000F7A4E" w:rsidRPr="00D31319" w14:paraId="1AF375D5" w14:textId="77777777" w:rsidTr="00670D28">
              <w:trPr>
                <w:trHeight w:val="497"/>
              </w:trPr>
              <w:tc>
                <w:tcPr>
                  <w:tcW w:w="8640" w:type="dxa"/>
                  <w:vAlign w:val="center"/>
                </w:tcPr>
                <w:p w14:paraId="5DA3E511" w14:textId="2E1D7B10" w:rsidR="000F7A4E" w:rsidRPr="00D31319" w:rsidRDefault="000F7A4E" w:rsidP="000F7A4E">
                  <w:pPr>
                    <w:ind w:left="992" w:hanging="992"/>
                    <w:jc w:val="both"/>
                    <w:rPr>
                      <w:rFonts w:ascii="Times New Roman" w:eastAsia="Times New Roman" w:hAnsi="Times New Roman" w:cs="Times New Roman"/>
                      <w:b/>
                      <w:sz w:val="22"/>
                      <w:szCs w:val="22"/>
                      <w:lang w:val="en-US" w:eastAsia="es-ES"/>
                    </w:rPr>
                  </w:pPr>
                  <w:r w:rsidRPr="00D31319">
                    <w:rPr>
                      <w:rFonts w:ascii="Times New Roman" w:eastAsia="Times New Roman" w:hAnsi="Times New Roman" w:cs="Times New Roman"/>
                      <w:b/>
                      <w:sz w:val="22"/>
                      <w:szCs w:val="22"/>
                      <w:lang w:val="en-US" w:eastAsia="es-ES"/>
                    </w:rPr>
                    <w:t xml:space="preserve">S1. Materials and Methods. </w:t>
                  </w:r>
                  <w:r w:rsidRPr="00D31319">
                    <w:rPr>
                      <w:rFonts w:ascii="Times New Roman" w:eastAsia="Times New Roman" w:hAnsi="Times New Roman" w:cs="Times New Roman"/>
                      <w:bCs/>
                      <w:sz w:val="22"/>
                      <w:szCs w:val="22"/>
                      <w:lang w:val="en-US" w:eastAsia="es-ES"/>
                    </w:rPr>
                    <w:t>S1.</w:t>
                  </w:r>
                  <w:r>
                    <w:rPr>
                      <w:rFonts w:ascii="Times New Roman" w:eastAsia="Times New Roman" w:hAnsi="Times New Roman" w:cs="Times New Roman"/>
                      <w:bCs/>
                      <w:sz w:val="22"/>
                      <w:szCs w:val="22"/>
                      <w:lang w:val="en-US" w:eastAsia="es-ES"/>
                    </w:rPr>
                    <w:t>3</w:t>
                  </w:r>
                  <w:r w:rsidRPr="00D31319">
                    <w:rPr>
                      <w:rFonts w:ascii="Times New Roman" w:eastAsia="Times New Roman" w:hAnsi="Times New Roman" w:cs="Times New Roman"/>
                      <w:bCs/>
                      <w:sz w:val="22"/>
                      <w:szCs w:val="22"/>
                      <w:lang w:val="en-US" w:eastAsia="es-ES"/>
                    </w:rPr>
                    <w:t>. Quality assurance..………………………………………….</w:t>
                  </w:r>
                </w:p>
              </w:tc>
              <w:tc>
                <w:tcPr>
                  <w:tcW w:w="559" w:type="dxa"/>
                  <w:vAlign w:val="center"/>
                </w:tcPr>
                <w:p w14:paraId="7397A074" w14:textId="6410C2D1" w:rsidR="000F7A4E" w:rsidRPr="00D31319" w:rsidRDefault="000F7A4E" w:rsidP="000F7A4E">
                  <w:pPr>
                    <w:jc w:val="center"/>
                    <w:rPr>
                      <w:rFonts w:ascii="Times New Roman" w:eastAsia="Times New Roman" w:hAnsi="Times New Roman" w:cs="Times New Roman"/>
                      <w:b/>
                      <w:bCs/>
                      <w:sz w:val="22"/>
                      <w:szCs w:val="22"/>
                      <w:lang w:val="en-US" w:eastAsia="es-ES"/>
                    </w:rPr>
                  </w:pPr>
                  <w:r w:rsidRPr="00D31319">
                    <w:rPr>
                      <w:rFonts w:ascii="Times New Roman" w:eastAsia="Times New Roman" w:hAnsi="Times New Roman" w:cs="Times New Roman"/>
                      <w:b/>
                      <w:bCs/>
                      <w:sz w:val="22"/>
                      <w:szCs w:val="22"/>
                      <w:lang w:val="en-US" w:eastAsia="es-ES"/>
                    </w:rPr>
                    <w:t>S</w:t>
                  </w:r>
                  <w:r>
                    <w:rPr>
                      <w:rFonts w:ascii="Times New Roman" w:eastAsia="Times New Roman" w:hAnsi="Times New Roman" w:cs="Times New Roman"/>
                      <w:b/>
                      <w:bCs/>
                      <w:sz w:val="22"/>
                      <w:szCs w:val="22"/>
                      <w:lang w:val="en-US" w:eastAsia="es-ES"/>
                    </w:rPr>
                    <w:t>7</w:t>
                  </w:r>
                </w:p>
              </w:tc>
            </w:tr>
            <w:tr w:rsidR="000F7A4E" w:rsidRPr="00D31319" w14:paraId="02833576" w14:textId="77777777" w:rsidTr="00670D28">
              <w:trPr>
                <w:trHeight w:val="789"/>
              </w:trPr>
              <w:tc>
                <w:tcPr>
                  <w:tcW w:w="8640" w:type="dxa"/>
                  <w:vAlign w:val="center"/>
                </w:tcPr>
                <w:p w14:paraId="08FC313E" w14:textId="5834673C" w:rsidR="000F7A4E" w:rsidRPr="00D31319" w:rsidRDefault="000F7A4E" w:rsidP="000F7A4E">
                  <w:pPr>
                    <w:spacing w:line="240" w:lineRule="exact"/>
                    <w:ind w:left="992" w:hanging="992"/>
                    <w:jc w:val="both"/>
                    <w:rPr>
                      <w:rFonts w:ascii="Times New Roman" w:eastAsia="Times New Roman" w:hAnsi="Times New Roman" w:cs="Times New Roman"/>
                      <w:b/>
                      <w:bCs/>
                      <w:sz w:val="22"/>
                      <w:szCs w:val="22"/>
                      <w:lang w:val="en-US" w:eastAsia="es-ES"/>
                    </w:rPr>
                  </w:pPr>
                  <w:r w:rsidRPr="00D31319">
                    <w:rPr>
                      <w:rFonts w:ascii="Times New Roman" w:eastAsia="Times New Roman" w:hAnsi="Times New Roman" w:cs="Times New Roman"/>
                      <w:b/>
                      <w:sz w:val="22"/>
                      <w:szCs w:val="22"/>
                      <w:lang w:val="en-US" w:eastAsia="es-ES"/>
                    </w:rPr>
                    <w:t>Table S</w:t>
                  </w:r>
                  <w:r>
                    <w:rPr>
                      <w:rFonts w:ascii="Times New Roman" w:eastAsia="Times New Roman" w:hAnsi="Times New Roman" w:cs="Times New Roman"/>
                      <w:b/>
                      <w:sz w:val="22"/>
                      <w:szCs w:val="22"/>
                      <w:lang w:val="en-US" w:eastAsia="es-ES"/>
                    </w:rPr>
                    <w:t>3</w:t>
                  </w:r>
                  <w:r w:rsidRPr="00D31319">
                    <w:rPr>
                      <w:rFonts w:ascii="Times New Roman" w:eastAsia="Times New Roman" w:hAnsi="Times New Roman" w:cs="Times New Roman"/>
                      <w:b/>
                      <w:sz w:val="22"/>
                      <w:szCs w:val="22"/>
                      <w:lang w:val="en-US" w:eastAsia="es-ES"/>
                    </w:rPr>
                    <w:t xml:space="preserve">. </w:t>
                  </w:r>
                  <w:r>
                    <w:rPr>
                      <w:rFonts w:ascii="Times New Roman" w:eastAsia="Times New Roman" w:hAnsi="Times New Roman" w:cs="Times New Roman"/>
                      <w:sz w:val="22"/>
                      <w:szCs w:val="22"/>
                      <w:lang w:val="en-US" w:eastAsia="es-ES"/>
                    </w:rPr>
                    <w:t>Validation parameters of pesticides</w:t>
                  </w:r>
                  <w:r w:rsidRPr="00D31319">
                    <w:rPr>
                      <w:rFonts w:ascii="Times New Roman" w:eastAsia="Times New Roman" w:hAnsi="Times New Roman" w:cs="Times New Roman"/>
                      <w:sz w:val="22"/>
                      <w:szCs w:val="22"/>
                      <w:lang w:val="en-US" w:eastAsia="es-ES"/>
                    </w:rPr>
                    <w:t xml:space="preserve"> analysed…..………</w:t>
                  </w:r>
                  <w:r>
                    <w:rPr>
                      <w:rFonts w:ascii="Times New Roman" w:eastAsia="Times New Roman" w:hAnsi="Times New Roman" w:cs="Times New Roman"/>
                      <w:sz w:val="22"/>
                      <w:szCs w:val="22"/>
                      <w:lang w:val="en-US" w:eastAsia="es-ES"/>
                    </w:rPr>
                    <w:t>…………………..</w:t>
                  </w:r>
                  <w:r w:rsidRPr="00D31319">
                    <w:rPr>
                      <w:rFonts w:ascii="Times New Roman" w:eastAsia="Times New Roman" w:hAnsi="Times New Roman" w:cs="Times New Roman"/>
                      <w:sz w:val="22"/>
                      <w:szCs w:val="22"/>
                      <w:lang w:val="en-US" w:eastAsia="es-ES"/>
                    </w:rPr>
                    <w:t>…………..</w:t>
                  </w:r>
                </w:p>
              </w:tc>
              <w:tc>
                <w:tcPr>
                  <w:tcW w:w="559" w:type="dxa"/>
                  <w:vAlign w:val="center"/>
                </w:tcPr>
                <w:p w14:paraId="4DF9C83A" w14:textId="383C66EC" w:rsidR="000F7A4E" w:rsidRPr="00D31319" w:rsidRDefault="000F7A4E" w:rsidP="000F7A4E">
                  <w:pPr>
                    <w:spacing w:line="276" w:lineRule="auto"/>
                    <w:jc w:val="center"/>
                    <w:rPr>
                      <w:rFonts w:ascii="Times New Roman" w:eastAsia="Times New Roman" w:hAnsi="Times New Roman" w:cs="Times New Roman"/>
                      <w:b/>
                      <w:bCs/>
                      <w:sz w:val="22"/>
                      <w:szCs w:val="22"/>
                      <w:lang w:val="en-US" w:eastAsia="es-ES"/>
                    </w:rPr>
                  </w:pPr>
                  <w:r w:rsidRPr="00D31319">
                    <w:rPr>
                      <w:rFonts w:ascii="Times New Roman" w:eastAsia="Times New Roman" w:hAnsi="Times New Roman" w:cs="Times New Roman"/>
                      <w:b/>
                      <w:bCs/>
                      <w:sz w:val="22"/>
                      <w:szCs w:val="22"/>
                      <w:lang w:val="en-US" w:eastAsia="es-ES"/>
                    </w:rPr>
                    <w:t>S</w:t>
                  </w:r>
                  <w:r>
                    <w:rPr>
                      <w:rFonts w:ascii="Times New Roman" w:eastAsia="Times New Roman" w:hAnsi="Times New Roman" w:cs="Times New Roman"/>
                      <w:b/>
                      <w:bCs/>
                      <w:sz w:val="22"/>
                      <w:szCs w:val="22"/>
                      <w:lang w:val="en-US" w:eastAsia="es-ES"/>
                    </w:rPr>
                    <w:t>10</w:t>
                  </w:r>
                </w:p>
              </w:tc>
            </w:tr>
            <w:tr w:rsidR="000F7A4E" w:rsidRPr="00D31319" w14:paraId="73D1CB26" w14:textId="77777777" w:rsidTr="00670D28">
              <w:trPr>
                <w:trHeight w:val="554"/>
              </w:trPr>
              <w:tc>
                <w:tcPr>
                  <w:tcW w:w="8640" w:type="dxa"/>
                  <w:vAlign w:val="center"/>
                </w:tcPr>
                <w:p w14:paraId="26D1B3A8" w14:textId="4137E632" w:rsidR="000F7A4E" w:rsidRPr="00D31319" w:rsidRDefault="000F7A4E" w:rsidP="000F7A4E">
                  <w:pPr>
                    <w:ind w:left="992" w:hanging="992"/>
                    <w:rPr>
                      <w:b/>
                      <w:sz w:val="22"/>
                      <w:szCs w:val="22"/>
                      <w:lang w:val="en-US"/>
                    </w:rPr>
                  </w:pPr>
                  <w:r w:rsidRPr="00D31319">
                    <w:rPr>
                      <w:rFonts w:ascii="Times New Roman" w:eastAsia="Times New Roman" w:hAnsi="Times New Roman" w:cs="Times New Roman"/>
                      <w:b/>
                      <w:sz w:val="22"/>
                      <w:szCs w:val="22"/>
                      <w:lang w:val="en-US" w:eastAsia="es-ES"/>
                    </w:rPr>
                    <w:t>Table S</w:t>
                  </w:r>
                  <w:r>
                    <w:rPr>
                      <w:rFonts w:ascii="Times New Roman" w:eastAsia="Times New Roman" w:hAnsi="Times New Roman" w:cs="Times New Roman"/>
                      <w:b/>
                      <w:sz w:val="22"/>
                      <w:szCs w:val="22"/>
                      <w:lang w:val="en-US" w:eastAsia="es-ES"/>
                    </w:rPr>
                    <w:t>4</w:t>
                  </w:r>
                  <w:r w:rsidRPr="00D31319">
                    <w:rPr>
                      <w:rFonts w:ascii="Times New Roman" w:eastAsia="Times New Roman" w:hAnsi="Times New Roman" w:cs="Times New Roman"/>
                      <w:b/>
                      <w:sz w:val="22"/>
                      <w:szCs w:val="22"/>
                      <w:lang w:val="en-US" w:eastAsia="es-ES"/>
                    </w:rPr>
                    <w:t xml:space="preserve">. </w:t>
                  </w:r>
                  <w:r w:rsidRPr="008419CE">
                    <w:rPr>
                      <w:rFonts w:ascii="Times New Roman" w:eastAsia="Times New Roman" w:hAnsi="Times New Roman" w:cs="Times New Roman"/>
                      <w:sz w:val="22"/>
                      <w:szCs w:val="22"/>
                      <w:lang w:val="en-US" w:eastAsia="es-ES"/>
                    </w:rPr>
                    <w:t>Physicochemical properties of pesticides found in indoor household dust and the PPP approval status.</w:t>
                  </w:r>
                  <w:r w:rsidRPr="00D31319">
                    <w:rPr>
                      <w:rFonts w:ascii="Times New Roman" w:eastAsia="Times New Roman" w:hAnsi="Times New Roman" w:cs="Times New Roman"/>
                      <w:sz w:val="22"/>
                      <w:szCs w:val="22"/>
                      <w:lang w:val="en-US" w:eastAsia="es-ES"/>
                    </w:rPr>
                    <w:t>…</w:t>
                  </w:r>
                  <w:r>
                    <w:rPr>
                      <w:rFonts w:ascii="Times New Roman" w:eastAsia="Times New Roman" w:hAnsi="Times New Roman" w:cs="Times New Roman"/>
                      <w:sz w:val="22"/>
                      <w:szCs w:val="22"/>
                      <w:lang w:val="en-US" w:eastAsia="es-ES"/>
                    </w:rPr>
                    <w:t>……………………</w:t>
                  </w:r>
                  <w:r w:rsidRPr="00D31319">
                    <w:rPr>
                      <w:rFonts w:ascii="Times New Roman" w:eastAsia="Times New Roman" w:hAnsi="Times New Roman" w:cs="Times New Roman"/>
                      <w:sz w:val="22"/>
                      <w:szCs w:val="22"/>
                      <w:lang w:val="en-US" w:eastAsia="es-ES"/>
                    </w:rPr>
                    <w:t>…………………...….…………………..</w:t>
                  </w:r>
                </w:p>
              </w:tc>
              <w:tc>
                <w:tcPr>
                  <w:tcW w:w="559" w:type="dxa"/>
                  <w:vAlign w:val="center"/>
                </w:tcPr>
                <w:p w14:paraId="74FCEFF6" w14:textId="77777777" w:rsidR="000F7A4E" w:rsidRDefault="000F7A4E" w:rsidP="000F7A4E">
                  <w:pPr>
                    <w:rPr>
                      <w:rFonts w:ascii="Times New Roman" w:eastAsia="Times New Roman" w:hAnsi="Times New Roman" w:cs="Times New Roman"/>
                      <w:b/>
                      <w:bCs/>
                      <w:sz w:val="22"/>
                      <w:szCs w:val="22"/>
                      <w:lang w:val="en-US" w:eastAsia="es-ES"/>
                    </w:rPr>
                  </w:pPr>
                </w:p>
                <w:p w14:paraId="55E6016E" w14:textId="040B1464" w:rsidR="000F7A4E" w:rsidRPr="00D31319" w:rsidRDefault="000F7A4E" w:rsidP="000F7A4E">
                  <w:pPr>
                    <w:rPr>
                      <w:rFonts w:eastAsia="Times New Roman"/>
                      <w:b/>
                      <w:bCs/>
                      <w:sz w:val="22"/>
                      <w:szCs w:val="22"/>
                      <w:lang w:val="en-US" w:eastAsia="es-ES"/>
                    </w:rPr>
                  </w:pPr>
                  <w:r w:rsidRPr="00D31319">
                    <w:rPr>
                      <w:rFonts w:ascii="Times New Roman" w:eastAsia="Times New Roman" w:hAnsi="Times New Roman" w:cs="Times New Roman"/>
                      <w:b/>
                      <w:bCs/>
                      <w:sz w:val="22"/>
                      <w:szCs w:val="22"/>
                      <w:lang w:val="en-US" w:eastAsia="es-ES"/>
                    </w:rPr>
                    <w:t>S</w:t>
                  </w:r>
                  <w:r>
                    <w:rPr>
                      <w:rFonts w:ascii="Times New Roman" w:eastAsia="Times New Roman" w:hAnsi="Times New Roman" w:cs="Times New Roman"/>
                      <w:b/>
                      <w:bCs/>
                      <w:sz w:val="22"/>
                      <w:szCs w:val="22"/>
                      <w:lang w:val="en-US" w:eastAsia="es-ES"/>
                    </w:rPr>
                    <w:t>15</w:t>
                  </w:r>
                </w:p>
              </w:tc>
            </w:tr>
            <w:tr w:rsidR="000F7A4E" w:rsidRPr="00D31319" w14:paraId="6AF38E48" w14:textId="77777777" w:rsidTr="00670D28">
              <w:trPr>
                <w:trHeight w:val="1274"/>
              </w:trPr>
              <w:tc>
                <w:tcPr>
                  <w:tcW w:w="8640" w:type="dxa"/>
                  <w:vAlign w:val="center"/>
                </w:tcPr>
                <w:p w14:paraId="5FEF35ED" w14:textId="3AA4972E" w:rsidR="000F7A4E" w:rsidRPr="00D31319" w:rsidRDefault="000F7A4E" w:rsidP="000F7A4E">
                  <w:pPr>
                    <w:spacing w:line="276" w:lineRule="auto"/>
                    <w:ind w:left="992" w:hanging="992"/>
                    <w:rPr>
                      <w:rFonts w:ascii="Times New Roman" w:hAnsi="Times New Roman" w:cs="Times New Roman"/>
                      <w:b/>
                      <w:sz w:val="22"/>
                      <w:szCs w:val="22"/>
                      <w:lang w:val="en-US"/>
                    </w:rPr>
                  </w:pPr>
                  <w:r w:rsidRPr="00D31319">
                    <w:rPr>
                      <w:rFonts w:ascii="Times New Roman" w:hAnsi="Times New Roman" w:cs="Times New Roman"/>
                      <w:b/>
                      <w:sz w:val="22"/>
                      <w:szCs w:val="22"/>
                      <w:lang w:val="en-US"/>
                    </w:rPr>
                    <w:t>Table S5.</w:t>
                  </w:r>
                  <w:r w:rsidRPr="00D31319">
                    <w:rPr>
                      <w:rFonts w:ascii="Times New Roman" w:hAnsi="Times New Roman" w:cs="Times New Roman"/>
                      <w:sz w:val="22"/>
                      <w:szCs w:val="22"/>
                      <w:lang w:val="en-US"/>
                    </w:rPr>
                    <w:t xml:space="preserve"> </w:t>
                  </w:r>
                  <w:r w:rsidRPr="001945A4">
                    <w:rPr>
                      <w:rFonts w:ascii="Times New Roman" w:hAnsi="Times New Roman" w:cs="Times New Roman"/>
                      <w:sz w:val="22"/>
                      <w:szCs w:val="22"/>
                      <w:lang w:val="en-US"/>
                    </w:rPr>
                    <w:t>Descriptive statistics (</w:t>
                  </w:r>
                  <w:r>
                    <w:rPr>
                      <w:rFonts w:ascii="Times New Roman" w:hAnsi="Times New Roman" w:cs="Times New Roman"/>
                      <w:sz w:val="22"/>
                      <w:szCs w:val="22"/>
                      <w:lang w:val="en-US"/>
                    </w:rPr>
                    <w:t>mean</w:t>
                  </w:r>
                  <w:r w:rsidRPr="001945A4">
                    <w:rPr>
                      <w:rFonts w:ascii="Times New Roman" w:hAnsi="Times New Roman" w:cs="Times New Roman"/>
                      <w:sz w:val="22"/>
                      <w:szCs w:val="22"/>
                      <w:lang w:val="en-US"/>
                    </w:rPr>
                    <w:t xml:space="preserve"> ± S.D.; (median); min-max</w:t>
                  </w:r>
                  <w:r>
                    <w:rPr>
                      <w:rFonts w:ascii="Times New Roman" w:hAnsi="Times New Roman" w:cs="Times New Roman"/>
                      <w:sz w:val="22"/>
                      <w:szCs w:val="22"/>
                      <w:lang w:val="en-US"/>
                    </w:rPr>
                    <w:t xml:space="preserve"> of positives</w:t>
                  </w:r>
                  <w:r w:rsidRPr="001945A4">
                    <w:rPr>
                      <w:rFonts w:ascii="Times New Roman" w:hAnsi="Times New Roman" w:cs="Times New Roman"/>
                      <w:sz w:val="22"/>
                      <w:szCs w:val="22"/>
                      <w:lang w:val="en-US"/>
                    </w:rPr>
                    <w:t xml:space="preserve">) obtained for the number of </w:t>
                  </w:r>
                  <w:r>
                    <w:rPr>
                      <w:rFonts w:ascii="Times New Roman" w:hAnsi="Times New Roman" w:cs="Times New Roman"/>
                      <w:sz w:val="22"/>
                      <w:szCs w:val="22"/>
                      <w:lang w:val="en-US"/>
                    </w:rPr>
                    <w:t>pesticides detected</w:t>
                  </w:r>
                  <w:r w:rsidRPr="001945A4">
                    <w:rPr>
                      <w:rFonts w:ascii="Times New Roman" w:hAnsi="Times New Roman" w:cs="Times New Roman"/>
                      <w:sz w:val="22"/>
                      <w:szCs w:val="22"/>
                      <w:lang w:val="en-US"/>
                    </w:rPr>
                    <w:t xml:space="preserve"> per sample (</w:t>
                  </w:r>
                  <w:r>
                    <w:rPr>
                      <w:rFonts w:ascii="Times New Roman" w:hAnsi="Times New Roman" w:cs="Times New Roman"/>
                      <w:sz w:val="22"/>
                      <w:szCs w:val="22"/>
                      <w:lang w:val="en-US"/>
                    </w:rPr>
                    <w:t>pesticides</w:t>
                  </w:r>
                  <w:r w:rsidRPr="001945A4">
                    <w:rPr>
                      <w:rFonts w:ascii="Times New Roman" w:hAnsi="Times New Roman" w:cs="Times New Roman"/>
                      <w:sz w:val="22"/>
                      <w:szCs w:val="22"/>
                      <w:lang w:val="en-US"/>
                    </w:rPr>
                    <w:t xml:space="preserve">/sample) and the </w:t>
                  </w:r>
                  <w:r>
                    <w:rPr>
                      <w:rFonts w:ascii="Times New Roman" w:hAnsi="Times New Roman" w:cs="Times New Roman"/>
                      <w:sz w:val="22"/>
                      <w:szCs w:val="22"/>
                      <w:lang w:val="en-US"/>
                    </w:rPr>
                    <w:t>pesticide concentration (ng/g)</w:t>
                  </w:r>
                  <w:r w:rsidRPr="001945A4">
                    <w:rPr>
                      <w:rFonts w:ascii="Times New Roman" w:hAnsi="Times New Roman" w:cs="Times New Roman"/>
                      <w:sz w:val="22"/>
                      <w:szCs w:val="22"/>
                      <w:lang w:val="en-US"/>
                    </w:rPr>
                    <w:t xml:space="preserve"> in each case study site.</w:t>
                  </w:r>
                  <w:r w:rsidRPr="00D31319">
                    <w:rPr>
                      <w:rFonts w:ascii="Times New Roman" w:hAnsi="Times New Roman" w:cs="Times New Roman"/>
                      <w:sz w:val="22"/>
                      <w:szCs w:val="22"/>
                      <w:lang w:val="en-US"/>
                    </w:rPr>
                    <w:t>…………</w:t>
                  </w:r>
                  <w:r>
                    <w:rPr>
                      <w:rFonts w:ascii="Times New Roman" w:hAnsi="Times New Roman" w:cs="Times New Roman"/>
                      <w:sz w:val="22"/>
                      <w:szCs w:val="22"/>
                      <w:lang w:val="en-US"/>
                    </w:rPr>
                    <w:t>………………………</w:t>
                  </w:r>
                  <w:r w:rsidRPr="00D31319">
                    <w:rPr>
                      <w:rFonts w:ascii="Times New Roman" w:hAnsi="Times New Roman" w:cs="Times New Roman"/>
                      <w:sz w:val="22"/>
                      <w:szCs w:val="22"/>
                      <w:lang w:val="en-US"/>
                    </w:rPr>
                    <w:t>.………</w:t>
                  </w:r>
                </w:p>
              </w:tc>
              <w:tc>
                <w:tcPr>
                  <w:tcW w:w="559" w:type="dxa"/>
                  <w:vAlign w:val="center"/>
                </w:tcPr>
                <w:p w14:paraId="76F4A261" w14:textId="77777777" w:rsidR="000F7A4E" w:rsidRDefault="000F7A4E" w:rsidP="000F7A4E">
                  <w:pPr>
                    <w:spacing w:line="276" w:lineRule="auto"/>
                    <w:jc w:val="center"/>
                    <w:rPr>
                      <w:rFonts w:ascii="Times New Roman" w:eastAsia="Times New Roman" w:hAnsi="Times New Roman" w:cs="Times New Roman"/>
                      <w:b/>
                      <w:bCs/>
                      <w:sz w:val="22"/>
                      <w:szCs w:val="22"/>
                      <w:lang w:val="en-US" w:eastAsia="es-ES"/>
                    </w:rPr>
                  </w:pPr>
                </w:p>
                <w:p w14:paraId="00634C70" w14:textId="77777777" w:rsidR="000F7A4E" w:rsidRPr="00D31319" w:rsidRDefault="000F7A4E" w:rsidP="000F7A4E">
                  <w:pPr>
                    <w:spacing w:line="276" w:lineRule="auto"/>
                    <w:jc w:val="center"/>
                    <w:rPr>
                      <w:rFonts w:ascii="Times New Roman" w:eastAsia="Times New Roman" w:hAnsi="Times New Roman" w:cs="Times New Roman"/>
                      <w:b/>
                      <w:bCs/>
                      <w:sz w:val="22"/>
                      <w:szCs w:val="22"/>
                      <w:lang w:val="en-US" w:eastAsia="es-ES"/>
                    </w:rPr>
                  </w:pPr>
                </w:p>
                <w:p w14:paraId="220668EA" w14:textId="6F142A94" w:rsidR="000F7A4E" w:rsidRPr="00D31319" w:rsidRDefault="000F7A4E" w:rsidP="000F7A4E">
                  <w:pPr>
                    <w:spacing w:line="276" w:lineRule="auto"/>
                    <w:jc w:val="center"/>
                    <w:rPr>
                      <w:rFonts w:ascii="Times New Roman" w:eastAsia="Times New Roman" w:hAnsi="Times New Roman" w:cs="Times New Roman"/>
                      <w:b/>
                      <w:bCs/>
                      <w:sz w:val="22"/>
                      <w:szCs w:val="22"/>
                      <w:lang w:val="en-US" w:eastAsia="es-ES"/>
                    </w:rPr>
                  </w:pPr>
                  <w:r>
                    <w:rPr>
                      <w:rFonts w:ascii="Times New Roman" w:eastAsia="Times New Roman" w:hAnsi="Times New Roman" w:cs="Times New Roman"/>
                      <w:b/>
                      <w:bCs/>
                      <w:sz w:val="22"/>
                      <w:szCs w:val="22"/>
                      <w:lang w:val="en-US" w:eastAsia="es-ES"/>
                    </w:rPr>
                    <w:t>S23</w:t>
                  </w:r>
                </w:p>
              </w:tc>
            </w:tr>
            <w:tr w:rsidR="000F7A4E" w:rsidRPr="00D81504" w14:paraId="3662B3EA" w14:textId="77777777" w:rsidTr="00E20654">
              <w:trPr>
                <w:trHeight w:val="561"/>
              </w:trPr>
              <w:tc>
                <w:tcPr>
                  <w:tcW w:w="8640" w:type="dxa"/>
                  <w:vAlign w:val="center"/>
                </w:tcPr>
                <w:p w14:paraId="3AEAC0B5" w14:textId="76E382AF" w:rsidR="000F7A4E" w:rsidRPr="00D31319" w:rsidRDefault="000F7A4E" w:rsidP="000F7A4E">
                  <w:pPr>
                    <w:spacing w:line="276" w:lineRule="auto"/>
                    <w:ind w:left="992" w:hanging="992"/>
                    <w:rPr>
                      <w:b/>
                      <w:sz w:val="22"/>
                      <w:szCs w:val="22"/>
                      <w:lang w:val="en-US"/>
                    </w:rPr>
                  </w:pPr>
                  <w:r w:rsidRPr="00D31319">
                    <w:rPr>
                      <w:rFonts w:ascii="Times New Roman" w:hAnsi="Times New Roman" w:cs="Times New Roman"/>
                      <w:b/>
                      <w:sz w:val="22"/>
                      <w:szCs w:val="22"/>
                      <w:lang w:val="en-US"/>
                    </w:rPr>
                    <w:t xml:space="preserve">Figure S1. </w:t>
                  </w:r>
                  <w:r>
                    <w:rPr>
                      <w:rFonts w:ascii="Times New Roman" w:hAnsi="Times New Roman" w:cs="Times New Roman"/>
                      <w:sz w:val="22"/>
                      <w:szCs w:val="22"/>
                      <w:lang w:val="en-US"/>
                    </w:rPr>
                    <w:t>Detection</w:t>
                  </w:r>
                  <w:r w:rsidRPr="00D31319">
                    <w:rPr>
                      <w:rFonts w:ascii="Times New Roman" w:hAnsi="Times New Roman" w:cs="Times New Roman"/>
                      <w:sz w:val="22"/>
                      <w:szCs w:val="22"/>
                      <w:lang w:val="en-US"/>
                    </w:rPr>
                    <w:t xml:space="preserve"> frequency (</w:t>
                  </w:r>
                  <w:r>
                    <w:rPr>
                      <w:rFonts w:ascii="Times New Roman" w:hAnsi="Times New Roman" w:cs="Times New Roman"/>
                      <w:sz w:val="22"/>
                      <w:szCs w:val="22"/>
                      <w:lang w:val="en-US"/>
                    </w:rPr>
                    <w:t>Df, %) of pesticides analysed in farmer household dust</w:t>
                  </w:r>
                  <w:r w:rsidRPr="00D31319">
                    <w:rPr>
                      <w:rFonts w:ascii="Times New Roman" w:hAnsi="Times New Roman" w:cs="Times New Roman"/>
                      <w:sz w:val="22"/>
                      <w:szCs w:val="22"/>
                      <w:lang w:val="en-US"/>
                    </w:rPr>
                    <w:t>…….…………………………</w:t>
                  </w:r>
                  <w:r>
                    <w:rPr>
                      <w:rFonts w:ascii="Times New Roman" w:hAnsi="Times New Roman" w:cs="Times New Roman"/>
                      <w:sz w:val="22"/>
                      <w:szCs w:val="22"/>
                      <w:lang w:val="en-US"/>
                    </w:rPr>
                    <w:t>………………………………………………...</w:t>
                  </w:r>
                  <w:r w:rsidRPr="00D31319">
                    <w:rPr>
                      <w:rFonts w:ascii="Times New Roman" w:hAnsi="Times New Roman" w:cs="Times New Roman"/>
                      <w:sz w:val="22"/>
                      <w:szCs w:val="22"/>
                      <w:lang w:val="en-US"/>
                    </w:rPr>
                    <w:t>…</w:t>
                  </w:r>
                </w:p>
              </w:tc>
              <w:tc>
                <w:tcPr>
                  <w:tcW w:w="559" w:type="dxa"/>
                  <w:vAlign w:val="center"/>
                </w:tcPr>
                <w:p w14:paraId="514202B5" w14:textId="77777777" w:rsidR="000F7A4E" w:rsidRDefault="000F7A4E" w:rsidP="000F7A4E">
                  <w:pPr>
                    <w:spacing w:line="276" w:lineRule="auto"/>
                    <w:jc w:val="center"/>
                    <w:rPr>
                      <w:rFonts w:ascii="Times New Roman" w:eastAsia="Times New Roman" w:hAnsi="Times New Roman" w:cs="Times New Roman"/>
                      <w:b/>
                      <w:bCs/>
                      <w:sz w:val="22"/>
                      <w:szCs w:val="22"/>
                      <w:lang w:val="en-US" w:eastAsia="es-ES"/>
                    </w:rPr>
                  </w:pPr>
                </w:p>
                <w:p w14:paraId="5AEFA390" w14:textId="5AB32D23" w:rsidR="000F7A4E" w:rsidRDefault="000F7A4E" w:rsidP="000F7A4E">
                  <w:pPr>
                    <w:spacing w:line="276" w:lineRule="auto"/>
                    <w:jc w:val="center"/>
                    <w:rPr>
                      <w:rFonts w:eastAsia="Times New Roman"/>
                      <w:b/>
                      <w:bCs/>
                      <w:sz w:val="22"/>
                      <w:szCs w:val="22"/>
                      <w:lang w:val="en-US" w:eastAsia="es-ES"/>
                    </w:rPr>
                  </w:pPr>
                  <w:r w:rsidRPr="00D31319">
                    <w:rPr>
                      <w:rFonts w:ascii="Times New Roman" w:eastAsia="Times New Roman" w:hAnsi="Times New Roman" w:cs="Times New Roman"/>
                      <w:b/>
                      <w:bCs/>
                      <w:sz w:val="22"/>
                      <w:szCs w:val="22"/>
                      <w:lang w:val="en-US" w:eastAsia="es-ES"/>
                    </w:rPr>
                    <w:t>S</w:t>
                  </w:r>
                  <w:r>
                    <w:rPr>
                      <w:rFonts w:ascii="Times New Roman" w:eastAsia="Times New Roman" w:hAnsi="Times New Roman" w:cs="Times New Roman"/>
                      <w:b/>
                      <w:bCs/>
                      <w:sz w:val="22"/>
                      <w:szCs w:val="22"/>
                      <w:lang w:val="en-US" w:eastAsia="es-ES"/>
                    </w:rPr>
                    <w:t>26</w:t>
                  </w:r>
                </w:p>
              </w:tc>
            </w:tr>
            <w:tr w:rsidR="000F7A4E" w:rsidRPr="00D31319" w14:paraId="1E1C1197" w14:textId="77777777" w:rsidTr="00670D28">
              <w:trPr>
                <w:trHeight w:val="405"/>
              </w:trPr>
              <w:tc>
                <w:tcPr>
                  <w:tcW w:w="8640" w:type="dxa"/>
                  <w:vAlign w:val="center"/>
                </w:tcPr>
                <w:p w14:paraId="60197015" w14:textId="2390D784" w:rsidR="000F7A4E" w:rsidRPr="00D31319" w:rsidRDefault="000F7A4E" w:rsidP="000F7A4E">
                  <w:pPr>
                    <w:spacing w:line="276" w:lineRule="auto"/>
                    <w:ind w:left="992" w:hanging="992"/>
                    <w:rPr>
                      <w:b/>
                      <w:sz w:val="22"/>
                      <w:szCs w:val="22"/>
                      <w:lang w:val="en-US"/>
                    </w:rPr>
                  </w:pPr>
                  <w:r w:rsidRPr="00D31319">
                    <w:rPr>
                      <w:rFonts w:ascii="Times New Roman" w:hAnsi="Times New Roman" w:cs="Times New Roman"/>
                      <w:b/>
                      <w:sz w:val="22"/>
                      <w:szCs w:val="22"/>
                      <w:lang w:val="en-US"/>
                    </w:rPr>
                    <w:t>Table S</w:t>
                  </w:r>
                  <w:r>
                    <w:rPr>
                      <w:rFonts w:ascii="Times New Roman" w:hAnsi="Times New Roman" w:cs="Times New Roman"/>
                      <w:b/>
                      <w:sz w:val="22"/>
                      <w:szCs w:val="22"/>
                      <w:lang w:val="en-US"/>
                    </w:rPr>
                    <w:t>6</w:t>
                  </w:r>
                  <w:r w:rsidRPr="00D31319">
                    <w:rPr>
                      <w:rFonts w:ascii="Times New Roman" w:hAnsi="Times New Roman" w:cs="Times New Roman"/>
                      <w:b/>
                      <w:sz w:val="22"/>
                      <w:szCs w:val="22"/>
                      <w:lang w:val="en-US"/>
                    </w:rPr>
                    <w:t>.</w:t>
                  </w:r>
                  <w:r>
                    <w:rPr>
                      <w:rFonts w:ascii="Times New Roman" w:hAnsi="Times New Roman" w:cs="Times New Roman"/>
                      <w:sz w:val="22"/>
                      <w:szCs w:val="22"/>
                      <w:lang w:val="en-US"/>
                    </w:rPr>
                    <w:t xml:space="preserve"> Detection frequency (D</w:t>
                  </w:r>
                  <w:r w:rsidRPr="00D31319">
                    <w:rPr>
                      <w:rFonts w:ascii="Times New Roman" w:hAnsi="Times New Roman" w:cs="Times New Roman"/>
                      <w:sz w:val="22"/>
                      <w:szCs w:val="22"/>
                      <w:lang w:val="en-US"/>
                    </w:rPr>
                    <w:t xml:space="preserve">f, %) of the </w:t>
                  </w:r>
                  <w:r>
                    <w:rPr>
                      <w:rFonts w:ascii="Times New Roman" w:hAnsi="Times New Roman" w:cs="Times New Roman"/>
                      <w:sz w:val="22"/>
                      <w:szCs w:val="22"/>
                      <w:lang w:val="en-US"/>
                    </w:rPr>
                    <w:t xml:space="preserve">pesticides analysed in each </w:t>
                  </w:r>
                  <w:r w:rsidRPr="00D31319">
                    <w:rPr>
                      <w:rFonts w:ascii="Times New Roman" w:hAnsi="Times New Roman" w:cs="Times New Roman"/>
                      <w:sz w:val="22"/>
                      <w:szCs w:val="22"/>
                      <w:lang w:val="en-US"/>
                    </w:rPr>
                    <w:t>CSS…………...</w:t>
                  </w:r>
                  <w:r>
                    <w:rPr>
                      <w:rFonts w:ascii="Times New Roman" w:hAnsi="Times New Roman" w:cs="Times New Roman"/>
                      <w:sz w:val="22"/>
                      <w:szCs w:val="22"/>
                      <w:lang w:val="en-US"/>
                    </w:rPr>
                    <w:t>.</w:t>
                  </w:r>
                  <w:r w:rsidRPr="00D31319">
                    <w:rPr>
                      <w:rFonts w:ascii="Times New Roman" w:hAnsi="Times New Roman" w:cs="Times New Roman"/>
                      <w:sz w:val="22"/>
                      <w:szCs w:val="22"/>
                      <w:lang w:val="en-US"/>
                    </w:rPr>
                    <w:t>…...</w:t>
                  </w:r>
                </w:p>
              </w:tc>
              <w:tc>
                <w:tcPr>
                  <w:tcW w:w="559" w:type="dxa"/>
                  <w:vAlign w:val="center"/>
                </w:tcPr>
                <w:p w14:paraId="4AEDC143" w14:textId="2203A6DF" w:rsidR="000F7A4E" w:rsidRDefault="000F7A4E" w:rsidP="000F7A4E">
                  <w:pPr>
                    <w:spacing w:line="276" w:lineRule="auto"/>
                    <w:jc w:val="center"/>
                    <w:rPr>
                      <w:rFonts w:eastAsia="Times New Roman"/>
                      <w:b/>
                      <w:bCs/>
                      <w:sz w:val="22"/>
                      <w:szCs w:val="22"/>
                      <w:lang w:val="en-US" w:eastAsia="es-ES"/>
                    </w:rPr>
                  </w:pPr>
                  <w:r w:rsidRPr="00D31319">
                    <w:rPr>
                      <w:rFonts w:ascii="Times New Roman" w:eastAsia="Times New Roman" w:hAnsi="Times New Roman" w:cs="Times New Roman"/>
                      <w:b/>
                      <w:bCs/>
                      <w:sz w:val="22"/>
                      <w:szCs w:val="22"/>
                      <w:lang w:val="en-US" w:eastAsia="es-ES"/>
                    </w:rPr>
                    <w:t>S</w:t>
                  </w:r>
                  <w:r>
                    <w:rPr>
                      <w:rFonts w:ascii="Times New Roman" w:eastAsia="Times New Roman" w:hAnsi="Times New Roman" w:cs="Times New Roman"/>
                      <w:b/>
                      <w:bCs/>
                      <w:sz w:val="22"/>
                      <w:szCs w:val="22"/>
                      <w:lang w:val="en-US" w:eastAsia="es-ES"/>
                    </w:rPr>
                    <w:t>27</w:t>
                  </w:r>
                </w:p>
              </w:tc>
            </w:tr>
            <w:tr w:rsidR="000F7A4E" w:rsidRPr="00D81504" w14:paraId="2B13CA84" w14:textId="77777777" w:rsidTr="00670D28">
              <w:trPr>
                <w:trHeight w:val="839"/>
              </w:trPr>
              <w:tc>
                <w:tcPr>
                  <w:tcW w:w="8640" w:type="dxa"/>
                  <w:vAlign w:val="center"/>
                </w:tcPr>
                <w:p w14:paraId="10EE7109" w14:textId="0B77C711" w:rsidR="000F7A4E" w:rsidRPr="00D31319" w:rsidRDefault="000F7A4E" w:rsidP="000F7A4E">
                  <w:pPr>
                    <w:ind w:left="992" w:hanging="992"/>
                    <w:rPr>
                      <w:b/>
                      <w:sz w:val="22"/>
                      <w:szCs w:val="22"/>
                      <w:lang w:val="en-US"/>
                    </w:rPr>
                  </w:pPr>
                  <w:r w:rsidRPr="00D31319">
                    <w:rPr>
                      <w:rFonts w:ascii="Times New Roman" w:hAnsi="Times New Roman" w:cs="Times New Roman"/>
                      <w:b/>
                      <w:sz w:val="22"/>
                      <w:szCs w:val="22"/>
                      <w:lang w:val="en-US"/>
                    </w:rPr>
                    <w:t>Table S</w:t>
                  </w:r>
                  <w:r>
                    <w:rPr>
                      <w:rFonts w:ascii="Times New Roman" w:hAnsi="Times New Roman" w:cs="Times New Roman"/>
                      <w:b/>
                      <w:sz w:val="22"/>
                      <w:szCs w:val="22"/>
                      <w:lang w:val="en-US"/>
                    </w:rPr>
                    <w:t>7</w:t>
                  </w:r>
                  <w:r w:rsidRPr="00D31319">
                    <w:rPr>
                      <w:rFonts w:ascii="Times New Roman" w:hAnsi="Times New Roman" w:cs="Times New Roman"/>
                      <w:b/>
                      <w:sz w:val="22"/>
                      <w:szCs w:val="22"/>
                      <w:lang w:val="en-US"/>
                    </w:rPr>
                    <w:t>.</w:t>
                  </w:r>
                  <w:r>
                    <w:rPr>
                      <w:rFonts w:ascii="Times New Roman" w:hAnsi="Times New Roman" w:cs="Times New Roman"/>
                      <w:sz w:val="22"/>
                      <w:szCs w:val="22"/>
                      <w:lang w:val="en-US"/>
                    </w:rPr>
                    <w:t xml:space="preserve"> Detection frequency (D</w:t>
                  </w:r>
                  <w:r w:rsidRPr="00D31319">
                    <w:rPr>
                      <w:rFonts w:ascii="Times New Roman" w:hAnsi="Times New Roman" w:cs="Times New Roman"/>
                      <w:sz w:val="22"/>
                      <w:szCs w:val="22"/>
                      <w:lang w:val="en-US"/>
                    </w:rPr>
                    <w:t>f, %)</w:t>
                  </w:r>
                  <w:r>
                    <w:rPr>
                      <w:rFonts w:ascii="Times New Roman" w:hAnsi="Times New Roman" w:cs="Times New Roman"/>
                      <w:sz w:val="22"/>
                      <w:szCs w:val="22"/>
                      <w:lang w:val="en-US"/>
                    </w:rPr>
                    <w:t xml:space="preserve"> and concentrations (mean </w:t>
                  </w:r>
                  <w:r w:rsidRPr="001945A4">
                    <w:rPr>
                      <w:rFonts w:ascii="Times New Roman" w:hAnsi="Times New Roman" w:cs="Times New Roman"/>
                      <w:sz w:val="22"/>
                      <w:szCs w:val="22"/>
                      <w:lang w:val="en-US"/>
                    </w:rPr>
                    <w:t>±</w:t>
                  </w:r>
                  <w:r>
                    <w:rPr>
                      <w:rFonts w:ascii="Times New Roman" w:hAnsi="Times New Roman" w:cs="Times New Roman"/>
                      <w:sz w:val="22"/>
                      <w:szCs w:val="22"/>
                      <w:lang w:val="en-US"/>
                    </w:rPr>
                    <w:t xml:space="preserve"> S.D., median, min-max range)</w:t>
                  </w:r>
                  <w:r w:rsidRPr="00D31319">
                    <w:rPr>
                      <w:rFonts w:ascii="Times New Roman" w:hAnsi="Times New Roman" w:cs="Times New Roman"/>
                      <w:sz w:val="22"/>
                      <w:szCs w:val="22"/>
                      <w:lang w:val="en-US"/>
                    </w:rPr>
                    <w:t xml:space="preserve"> of </w:t>
                  </w:r>
                  <w:r>
                    <w:rPr>
                      <w:rFonts w:ascii="Times New Roman" w:hAnsi="Times New Roman" w:cs="Times New Roman"/>
                      <w:sz w:val="22"/>
                      <w:szCs w:val="22"/>
                      <w:lang w:val="en-US"/>
                    </w:rPr>
                    <w:t>pesticides obtained in farmer household dust…………….</w:t>
                  </w:r>
                  <w:r w:rsidRPr="00D31319">
                    <w:rPr>
                      <w:rFonts w:ascii="Times New Roman" w:hAnsi="Times New Roman" w:cs="Times New Roman"/>
                      <w:sz w:val="22"/>
                      <w:szCs w:val="22"/>
                      <w:lang w:val="en-US"/>
                    </w:rPr>
                    <w:t>…………...</w:t>
                  </w:r>
                  <w:r>
                    <w:rPr>
                      <w:rFonts w:ascii="Times New Roman" w:hAnsi="Times New Roman" w:cs="Times New Roman"/>
                      <w:sz w:val="22"/>
                      <w:szCs w:val="22"/>
                      <w:lang w:val="en-US"/>
                    </w:rPr>
                    <w:t>.</w:t>
                  </w:r>
                  <w:r w:rsidRPr="00D31319">
                    <w:rPr>
                      <w:rFonts w:ascii="Times New Roman" w:hAnsi="Times New Roman" w:cs="Times New Roman"/>
                      <w:sz w:val="22"/>
                      <w:szCs w:val="22"/>
                      <w:lang w:val="en-US"/>
                    </w:rPr>
                    <w:t>…...</w:t>
                  </w:r>
                </w:p>
              </w:tc>
              <w:tc>
                <w:tcPr>
                  <w:tcW w:w="559" w:type="dxa"/>
                  <w:vAlign w:val="center"/>
                </w:tcPr>
                <w:p w14:paraId="441B7CD5" w14:textId="77777777" w:rsidR="000F7A4E" w:rsidRDefault="000F7A4E" w:rsidP="000F7A4E">
                  <w:pPr>
                    <w:jc w:val="center"/>
                    <w:rPr>
                      <w:rFonts w:ascii="Times New Roman" w:eastAsia="Times New Roman" w:hAnsi="Times New Roman" w:cs="Times New Roman"/>
                      <w:b/>
                      <w:bCs/>
                      <w:sz w:val="22"/>
                      <w:szCs w:val="22"/>
                      <w:lang w:val="en-US" w:eastAsia="es-ES"/>
                    </w:rPr>
                  </w:pPr>
                </w:p>
                <w:p w14:paraId="267329B5" w14:textId="4650FF3D" w:rsidR="000F7A4E" w:rsidRPr="00D31319" w:rsidRDefault="000F7A4E" w:rsidP="000F7A4E">
                  <w:pPr>
                    <w:jc w:val="center"/>
                    <w:rPr>
                      <w:rFonts w:eastAsia="Times New Roman"/>
                      <w:b/>
                      <w:bCs/>
                      <w:sz w:val="22"/>
                      <w:szCs w:val="22"/>
                      <w:lang w:val="en-US" w:eastAsia="es-ES"/>
                    </w:rPr>
                  </w:pPr>
                  <w:r w:rsidRPr="00D31319">
                    <w:rPr>
                      <w:rFonts w:ascii="Times New Roman" w:eastAsia="Times New Roman" w:hAnsi="Times New Roman" w:cs="Times New Roman"/>
                      <w:b/>
                      <w:bCs/>
                      <w:sz w:val="22"/>
                      <w:szCs w:val="22"/>
                      <w:lang w:val="en-US" w:eastAsia="es-ES"/>
                    </w:rPr>
                    <w:t>S</w:t>
                  </w:r>
                  <w:r>
                    <w:rPr>
                      <w:rFonts w:ascii="Times New Roman" w:eastAsia="Times New Roman" w:hAnsi="Times New Roman" w:cs="Times New Roman"/>
                      <w:b/>
                      <w:bCs/>
                      <w:sz w:val="22"/>
                      <w:szCs w:val="22"/>
                      <w:lang w:val="en-US" w:eastAsia="es-ES"/>
                    </w:rPr>
                    <w:t>31</w:t>
                  </w:r>
                </w:p>
              </w:tc>
            </w:tr>
            <w:tr w:rsidR="000F7A4E" w:rsidRPr="00D31319" w14:paraId="57D0E891" w14:textId="77777777" w:rsidTr="00670D28">
              <w:trPr>
                <w:trHeight w:val="1149"/>
              </w:trPr>
              <w:tc>
                <w:tcPr>
                  <w:tcW w:w="8640" w:type="dxa"/>
                  <w:vAlign w:val="center"/>
                </w:tcPr>
                <w:p w14:paraId="1CA63F9E" w14:textId="4D40E9D9" w:rsidR="000F7A4E" w:rsidRPr="00D31319" w:rsidRDefault="000F7A4E" w:rsidP="000F7A4E">
                  <w:pPr>
                    <w:ind w:left="992" w:hanging="992"/>
                    <w:rPr>
                      <w:b/>
                      <w:sz w:val="22"/>
                      <w:szCs w:val="22"/>
                      <w:lang w:val="en-US"/>
                    </w:rPr>
                  </w:pPr>
                  <w:r w:rsidRPr="00D31319">
                    <w:rPr>
                      <w:rFonts w:ascii="Times New Roman" w:hAnsi="Times New Roman" w:cs="Times New Roman"/>
                      <w:b/>
                      <w:sz w:val="22"/>
                      <w:szCs w:val="22"/>
                      <w:lang w:val="en-US"/>
                    </w:rPr>
                    <w:t>Table S</w:t>
                  </w:r>
                  <w:r>
                    <w:rPr>
                      <w:rFonts w:ascii="Times New Roman" w:hAnsi="Times New Roman" w:cs="Times New Roman"/>
                      <w:b/>
                      <w:sz w:val="22"/>
                      <w:szCs w:val="22"/>
                      <w:lang w:val="en-US"/>
                    </w:rPr>
                    <w:t>8</w:t>
                  </w:r>
                  <w:r w:rsidRPr="00D31319">
                    <w:rPr>
                      <w:rFonts w:ascii="Times New Roman" w:hAnsi="Times New Roman" w:cs="Times New Roman"/>
                      <w:b/>
                      <w:sz w:val="22"/>
                      <w:szCs w:val="22"/>
                      <w:lang w:val="en-US"/>
                    </w:rPr>
                    <w:t>.</w:t>
                  </w:r>
                  <w:r w:rsidRPr="00D31319">
                    <w:rPr>
                      <w:rFonts w:ascii="Times New Roman" w:hAnsi="Times New Roman" w:cs="Times New Roman"/>
                      <w:sz w:val="22"/>
                      <w:szCs w:val="22"/>
                      <w:lang w:val="en-US"/>
                    </w:rPr>
                    <w:t xml:space="preserve"> Concentrations (median</w:t>
                  </w:r>
                  <w:r>
                    <w:rPr>
                      <w:rFonts w:ascii="Times New Roman" w:hAnsi="Times New Roman" w:cs="Times New Roman"/>
                      <w:sz w:val="22"/>
                      <w:szCs w:val="22"/>
                      <w:lang w:val="en-US"/>
                    </w:rPr>
                    <w:t xml:space="preserve"> of positives</w:t>
                  </w:r>
                  <w:r w:rsidRPr="00D31319">
                    <w:rPr>
                      <w:rFonts w:ascii="Times New Roman" w:hAnsi="Times New Roman" w:cs="Times New Roman"/>
                      <w:sz w:val="22"/>
                      <w:szCs w:val="22"/>
                      <w:lang w:val="en-US"/>
                    </w:rPr>
                    <w:t xml:space="preserve">, min-max; ng/g) of the most predominant </w:t>
                  </w:r>
                  <w:r>
                    <w:rPr>
                      <w:rFonts w:ascii="Times New Roman" w:hAnsi="Times New Roman" w:cs="Times New Roman"/>
                      <w:sz w:val="22"/>
                      <w:szCs w:val="22"/>
                      <w:lang w:val="en-US"/>
                    </w:rPr>
                    <w:t>pesticides</w:t>
                  </w:r>
                  <w:r w:rsidRPr="00D31319">
                    <w:rPr>
                      <w:rFonts w:ascii="Times New Roman" w:hAnsi="Times New Roman" w:cs="Times New Roman"/>
                      <w:sz w:val="22"/>
                      <w:szCs w:val="22"/>
                      <w:lang w:val="en-US"/>
                    </w:rPr>
                    <w:t xml:space="preserve"> obtained in household dust related to conventional fields from each CSS………...................</w:t>
                  </w:r>
                  <w:r>
                    <w:rPr>
                      <w:rFonts w:ascii="Times New Roman" w:hAnsi="Times New Roman" w:cs="Times New Roman"/>
                      <w:sz w:val="22"/>
                      <w:szCs w:val="22"/>
                      <w:lang w:val="en-US"/>
                    </w:rPr>
                    <w:t>...........................................................................................</w:t>
                  </w:r>
                  <w:r w:rsidRPr="00D31319">
                    <w:rPr>
                      <w:rFonts w:ascii="Times New Roman" w:hAnsi="Times New Roman" w:cs="Times New Roman"/>
                      <w:sz w:val="22"/>
                      <w:szCs w:val="22"/>
                      <w:lang w:val="en-US"/>
                    </w:rPr>
                    <w:t>......</w:t>
                  </w:r>
                </w:p>
              </w:tc>
              <w:tc>
                <w:tcPr>
                  <w:tcW w:w="559" w:type="dxa"/>
                  <w:vAlign w:val="center"/>
                </w:tcPr>
                <w:p w14:paraId="30E353C3" w14:textId="5D97A5D5" w:rsidR="000F7A4E" w:rsidRDefault="000F7A4E" w:rsidP="000F7A4E">
                  <w:pPr>
                    <w:jc w:val="center"/>
                    <w:rPr>
                      <w:rFonts w:ascii="Times New Roman" w:eastAsia="Times New Roman" w:hAnsi="Times New Roman" w:cs="Times New Roman"/>
                      <w:b/>
                      <w:bCs/>
                      <w:sz w:val="22"/>
                      <w:szCs w:val="22"/>
                      <w:lang w:val="en-US" w:eastAsia="es-ES"/>
                    </w:rPr>
                  </w:pPr>
                </w:p>
                <w:p w14:paraId="1DC1C402" w14:textId="77777777" w:rsidR="000F7A4E" w:rsidRPr="00D31319" w:rsidRDefault="000F7A4E" w:rsidP="000F7A4E">
                  <w:pPr>
                    <w:jc w:val="center"/>
                    <w:rPr>
                      <w:rFonts w:ascii="Times New Roman" w:eastAsia="Times New Roman" w:hAnsi="Times New Roman" w:cs="Times New Roman"/>
                      <w:b/>
                      <w:bCs/>
                      <w:sz w:val="22"/>
                      <w:szCs w:val="22"/>
                      <w:lang w:val="en-US" w:eastAsia="es-ES"/>
                    </w:rPr>
                  </w:pPr>
                </w:p>
                <w:p w14:paraId="1C111EA2" w14:textId="2CC979CE" w:rsidR="000F7A4E" w:rsidRPr="00D31319" w:rsidRDefault="000F7A4E" w:rsidP="000F7A4E">
                  <w:pPr>
                    <w:jc w:val="center"/>
                    <w:rPr>
                      <w:rFonts w:ascii="Times New Roman" w:eastAsia="Times New Roman" w:hAnsi="Times New Roman" w:cs="Times New Roman"/>
                      <w:b/>
                      <w:bCs/>
                      <w:sz w:val="22"/>
                      <w:szCs w:val="22"/>
                      <w:lang w:val="en-US" w:eastAsia="es-ES"/>
                    </w:rPr>
                  </w:pPr>
                  <w:r w:rsidRPr="00D31319">
                    <w:rPr>
                      <w:rFonts w:ascii="Times New Roman" w:eastAsia="Times New Roman" w:hAnsi="Times New Roman" w:cs="Times New Roman"/>
                      <w:b/>
                      <w:bCs/>
                      <w:sz w:val="22"/>
                      <w:szCs w:val="22"/>
                      <w:lang w:val="en-US" w:eastAsia="es-ES"/>
                    </w:rPr>
                    <w:t>S</w:t>
                  </w:r>
                  <w:r>
                    <w:rPr>
                      <w:rFonts w:ascii="Times New Roman" w:eastAsia="Times New Roman" w:hAnsi="Times New Roman" w:cs="Times New Roman"/>
                      <w:b/>
                      <w:bCs/>
                      <w:sz w:val="22"/>
                      <w:szCs w:val="22"/>
                      <w:lang w:val="en-US" w:eastAsia="es-ES"/>
                    </w:rPr>
                    <w:t>35</w:t>
                  </w:r>
                </w:p>
              </w:tc>
            </w:tr>
            <w:tr w:rsidR="000F7A4E" w:rsidRPr="00D31319" w14:paraId="49B9C9DD" w14:textId="77777777" w:rsidTr="00670D28">
              <w:trPr>
                <w:trHeight w:val="839"/>
              </w:trPr>
              <w:tc>
                <w:tcPr>
                  <w:tcW w:w="8640" w:type="dxa"/>
                  <w:vAlign w:val="center"/>
                </w:tcPr>
                <w:p w14:paraId="0476F9F7" w14:textId="7DD57064" w:rsidR="000F7A4E" w:rsidRPr="00D31319" w:rsidRDefault="000F7A4E" w:rsidP="000F7A4E">
                  <w:pPr>
                    <w:ind w:left="992" w:hanging="992"/>
                    <w:rPr>
                      <w:rFonts w:ascii="Times New Roman" w:hAnsi="Times New Roman" w:cs="Times New Roman"/>
                      <w:b/>
                      <w:sz w:val="22"/>
                      <w:szCs w:val="22"/>
                      <w:lang w:val="en-US"/>
                    </w:rPr>
                  </w:pPr>
                  <w:r w:rsidRPr="00D31319">
                    <w:rPr>
                      <w:rFonts w:ascii="Times New Roman" w:hAnsi="Times New Roman" w:cs="Times New Roman"/>
                      <w:b/>
                      <w:sz w:val="22"/>
                      <w:szCs w:val="22"/>
                      <w:lang w:val="en-US"/>
                    </w:rPr>
                    <w:t>Table S</w:t>
                  </w:r>
                  <w:r>
                    <w:rPr>
                      <w:rFonts w:ascii="Times New Roman" w:hAnsi="Times New Roman" w:cs="Times New Roman"/>
                      <w:b/>
                      <w:sz w:val="22"/>
                      <w:szCs w:val="22"/>
                      <w:lang w:val="en-US"/>
                    </w:rPr>
                    <w:t>9</w:t>
                  </w:r>
                  <w:r w:rsidRPr="00D31319">
                    <w:rPr>
                      <w:rFonts w:ascii="Times New Roman" w:hAnsi="Times New Roman" w:cs="Times New Roman"/>
                      <w:b/>
                      <w:sz w:val="22"/>
                      <w:szCs w:val="22"/>
                      <w:lang w:val="en-US"/>
                    </w:rPr>
                    <w:t xml:space="preserve">. </w:t>
                  </w:r>
                  <w:r w:rsidRPr="00D31319">
                    <w:rPr>
                      <w:rFonts w:ascii="Times New Roman" w:hAnsi="Times New Roman" w:cs="Times New Roman"/>
                      <w:sz w:val="22"/>
                      <w:szCs w:val="22"/>
                      <w:lang w:val="en-US"/>
                    </w:rPr>
                    <w:t>Concentrations (median</w:t>
                  </w:r>
                  <w:r>
                    <w:rPr>
                      <w:rFonts w:ascii="Times New Roman" w:hAnsi="Times New Roman" w:cs="Times New Roman"/>
                      <w:sz w:val="22"/>
                      <w:szCs w:val="22"/>
                      <w:lang w:val="en-US"/>
                    </w:rPr>
                    <w:t xml:space="preserve"> of positives</w:t>
                  </w:r>
                  <w:r w:rsidRPr="00D31319">
                    <w:rPr>
                      <w:rFonts w:ascii="Times New Roman" w:hAnsi="Times New Roman" w:cs="Times New Roman"/>
                      <w:sz w:val="22"/>
                      <w:szCs w:val="22"/>
                      <w:lang w:val="en-US"/>
                    </w:rPr>
                    <w:t xml:space="preserve">, min-max; ng/g) of the most predominant </w:t>
                  </w:r>
                  <w:r>
                    <w:rPr>
                      <w:rFonts w:ascii="Times New Roman" w:hAnsi="Times New Roman" w:cs="Times New Roman"/>
                      <w:sz w:val="22"/>
                      <w:szCs w:val="22"/>
                      <w:lang w:val="en-US"/>
                    </w:rPr>
                    <w:t>pesticides</w:t>
                  </w:r>
                  <w:r w:rsidRPr="00D31319">
                    <w:rPr>
                      <w:rFonts w:ascii="Times New Roman" w:hAnsi="Times New Roman" w:cs="Times New Roman"/>
                      <w:sz w:val="22"/>
                      <w:szCs w:val="22"/>
                      <w:lang w:val="en-US"/>
                    </w:rPr>
                    <w:t xml:space="preserve"> obtained in household dust related to organic fields from each CSS</w:t>
                  </w:r>
                  <w:r>
                    <w:rPr>
                      <w:rFonts w:ascii="Times New Roman" w:hAnsi="Times New Roman" w:cs="Times New Roman"/>
                      <w:sz w:val="22"/>
                      <w:szCs w:val="22"/>
                      <w:lang w:val="en-US"/>
                    </w:rPr>
                    <w:t>……….</w:t>
                  </w:r>
                  <w:r w:rsidRPr="00D31319">
                    <w:rPr>
                      <w:rFonts w:ascii="Times New Roman" w:hAnsi="Times New Roman" w:cs="Times New Roman"/>
                      <w:sz w:val="22"/>
                      <w:szCs w:val="22"/>
                      <w:lang w:val="en-US"/>
                    </w:rPr>
                    <w:t>……….…</w:t>
                  </w:r>
                  <w:r>
                    <w:rPr>
                      <w:rFonts w:ascii="Times New Roman" w:hAnsi="Times New Roman" w:cs="Times New Roman"/>
                      <w:sz w:val="22"/>
                      <w:szCs w:val="22"/>
                      <w:lang w:val="en-US"/>
                    </w:rPr>
                    <w:t>……………………………………………………..</w:t>
                  </w:r>
                  <w:r w:rsidRPr="00D31319">
                    <w:rPr>
                      <w:rFonts w:ascii="Times New Roman" w:hAnsi="Times New Roman" w:cs="Times New Roman"/>
                      <w:sz w:val="22"/>
                      <w:szCs w:val="22"/>
                      <w:lang w:val="en-US"/>
                    </w:rPr>
                    <w:t>………....</w:t>
                  </w:r>
                </w:p>
              </w:tc>
              <w:tc>
                <w:tcPr>
                  <w:tcW w:w="559" w:type="dxa"/>
                  <w:vAlign w:val="center"/>
                </w:tcPr>
                <w:p w14:paraId="636032CC" w14:textId="77777777" w:rsidR="000F7A4E" w:rsidRPr="00D31319" w:rsidRDefault="000F7A4E" w:rsidP="000F7A4E">
                  <w:pPr>
                    <w:jc w:val="center"/>
                    <w:rPr>
                      <w:rFonts w:ascii="Times New Roman" w:eastAsia="Times New Roman" w:hAnsi="Times New Roman" w:cs="Times New Roman"/>
                      <w:b/>
                      <w:bCs/>
                      <w:sz w:val="22"/>
                      <w:szCs w:val="22"/>
                      <w:lang w:val="en-US" w:eastAsia="es-ES"/>
                    </w:rPr>
                  </w:pPr>
                </w:p>
                <w:p w14:paraId="7C89B38B" w14:textId="4198EBE3" w:rsidR="000F7A4E" w:rsidRPr="00D31319" w:rsidRDefault="000F7A4E" w:rsidP="000F7A4E">
                  <w:pPr>
                    <w:jc w:val="center"/>
                    <w:rPr>
                      <w:rFonts w:ascii="Times New Roman" w:eastAsia="Times New Roman" w:hAnsi="Times New Roman" w:cs="Times New Roman"/>
                      <w:b/>
                      <w:bCs/>
                      <w:sz w:val="22"/>
                      <w:szCs w:val="22"/>
                      <w:lang w:val="en-US" w:eastAsia="es-ES"/>
                    </w:rPr>
                  </w:pPr>
                  <w:r w:rsidRPr="00D31319">
                    <w:rPr>
                      <w:rFonts w:ascii="Times New Roman" w:eastAsia="Times New Roman" w:hAnsi="Times New Roman" w:cs="Times New Roman"/>
                      <w:b/>
                      <w:bCs/>
                      <w:sz w:val="22"/>
                      <w:szCs w:val="22"/>
                      <w:lang w:val="en-US" w:eastAsia="es-ES"/>
                    </w:rPr>
                    <w:t>S</w:t>
                  </w:r>
                  <w:r>
                    <w:rPr>
                      <w:rFonts w:ascii="Times New Roman" w:eastAsia="Times New Roman" w:hAnsi="Times New Roman" w:cs="Times New Roman"/>
                      <w:b/>
                      <w:bCs/>
                      <w:sz w:val="22"/>
                      <w:szCs w:val="22"/>
                      <w:lang w:val="en-US" w:eastAsia="es-ES"/>
                    </w:rPr>
                    <w:t>39</w:t>
                  </w:r>
                </w:p>
              </w:tc>
            </w:tr>
            <w:tr w:rsidR="000F7A4E" w:rsidRPr="005A2557" w14:paraId="6BF960DE" w14:textId="77777777" w:rsidTr="00670D28">
              <w:trPr>
                <w:trHeight w:val="1141"/>
              </w:trPr>
              <w:tc>
                <w:tcPr>
                  <w:tcW w:w="8640" w:type="dxa"/>
                  <w:vAlign w:val="center"/>
                </w:tcPr>
                <w:p w14:paraId="0BCC0D16" w14:textId="5EB83520" w:rsidR="000F7A4E" w:rsidRPr="005A2557" w:rsidRDefault="000F7A4E" w:rsidP="000F7A4E">
                  <w:pPr>
                    <w:ind w:left="992" w:hanging="992"/>
                    <w:rPr>
                      <w:rFonts w:ascii="Times New Roman" w:hAnsi="Times New Roman" w:cs="Times New Roman"/>
                      <w:b/>
                      <w:sz w:val="22"/>
                      <w:szCs w:val="22"/>
                      <w:lang w:val="en-US"/>
                    </w:rPr>
                  </w:pPr>
                  <w:r w:rsidRPr="005A2557">
                    <w:rPr>
                      <w:rFonts w:ascii="Times New Roman" w:hAnsi="Times New Roman" w:cs="Times New Roman"/>
                      <w:b/>
                      <w:sz w:val="22"/>
                      <w:szCs w:val="22"/>
                      <w:lang w:val="en-US"/>
                    </w:rPr>
                    <w:t>Table S</w:t>
                  </w:r>
                  <w:r>
                    <w:rPr>
                      <w:rFonts w:ascii="Times New Roman" w:hAnsi="Times New Roman" w:cs="Times New Roman"/>
                      <w:b/>
                      <w:sz w:val="22"/>
                      <w:szCs w:val="22"/>
                      <w:lang w:val="en-US"/>
                    </w:rPr>
                    <w:t>10</w:t>
                  </w:r>
                  <w:r w:rsidRPr="005A2557">
                    <w:rPr>
                      <w:rFonts w:ascii="Times New Roman" w:hAnsi="Times New Roman" w:cs="Times New Roman"/>
                      <w:b/>
                      <w:sz w:val="22"/>
                      <w:szCs w:val="22"/>
                      <w:lang w:val="en-US"/>
                    </w:rPr>
                    <w:t xml:space="preserve">. </w:t>
                  </w:r>
                  <w:r w:rsidRPr="005A2557">
                    <w:rPr>
                      <w:rFonts w:ascii="Times New Roman" w:hAnsi="Times New Roman" w:cs="Times New Roman"/>
                      <w:sz w:val="22"/>
                      <w:szCs w:val="22"/>
                      <w:lang w:val="en-US"/>
                    </w:rPr>
                    <w:t>Total pesticide agricultural use (tonnes) and use per area of cropland (kg/ha) in 2020 in the countries evaluated</w:t>
                  </w:r>
                  <w:r>
                    <w:rPr>
                      <w:rFonts w:ascii="Times New Roman" w:hAnsi="Times New Roman" w:cs="Times New Roman"/>
                      <w:sz w:val="22"/>
                      <w:szCs w:val="22"/>
                      <w:lang w:val="en-US"/>
                    </w:rPr>
                    <w:t>……………………………………………………………</w:t>
                  </w:r>
                  <w:r w:rsidRPr="005A2557">
                    <w:rPr>
                      <w:rFonts w:ascii="Times New Roman" w:hAnsi="Times New Roman" w:cs="Times New Roman"/>
                      <w:sz w:val="22"/>
                      <w:szCs w:val="22"/>
                      <w:lang w:val="en-US"/>
                    </w:rPr>
                    <w:t>.</w:t>
                  </w:r>
                </w:p>
              </w:tc>
              <w:tc>
                <w:tcPr>
                  <w:tcW w:w="559" w:type="dxa"/>
                  <w:vAlign w:val="center"/>
                </w:tcPr>
                <w:p w14:paraId="4BEC423F" w14:textId="77777777" w:rsidR="000F7A4E" w:rsidRDefault="000F7A4E" w:rsidP="000F7A4E">
                  <w:pPr>
                    <w:jc w:val="center"/>
                    <w:rPr>
                      <w:rFonts w:ascii="Times New Roman" w:eastAsia="Times New Roman" w:hAnsi="Times New Roman" w:cs="Times New Roman"/>
                      <w:b/>
                      <w:bCs/>
                      <w:sz w:val="22"/>
                      <w:szCs w:val="22"/>
                      <w:lang w:val="en-US" w:eastAsia="es-ES"/>
                    </w:rPr>
                  </w:pPr>
                </w:p>
                <w:p w14:paraId="2E1EBB04" w14:textId="7787F67D" w:rsidR="000F7A4E" w:rsidRPr="005A2557" w:rsidRDefault="000F7A4E" w:rsidP="000F7A4E">
                  <w:pPr>
                    <w:jc w:val="center"/>
                    <w:rPr>
                      <w:rFonts w:ascii="Times New Roman" w:eastAsia="Times New Roman" w:hAnsi="Times New Roman" w:cs="Times New Roman"/>
                      <w:b/>
                      <w:bCs/>
                      <w:sz w:val="22"/>
                      <w:szCs w:val="22"/>
                      <w:lang w:val="en-US" w:eastAsia="es-ES"/>
                    </w:rPr>
                  </w:pPr>
                  <w:r w:rsidRPr="005A2557">
                    <w:rPr>
                      <w:rFonts w:ascii="Times New Roman" w:eastAsia="Times New Roman" w:hAnsi="Times New Roman" w:cs="Times New Roman"/>
                      <w:b/>
                      <w:bCs/>
                      <w:sz w:val="22"/>
                      <w:szCs w:val="22"/>
                      <w:lang w:val="en-US" w:eastAsia="es-ES"/>
                    </w:rPr>
                    <w:t>S</w:t>
                  </w:r>
                  <w:r>
                    <w:rPr>
                      <w:rFonts w:ascii="Times New Roman" w:eastAsia="Times New Roman" w:hAnsi="Times New Roman" w:cs="Times New Roman"/>
                      <w:b/>
                      <w:bCs/>
                      <w:sz w:val="22"/>
                      <w:szCs w:val="22"/>
                      <w:lang w:val="en-US" w:eastAsia="es-ES"/>
                    </w:rPr>
                    <w:t>43</w:t>
                  </w:r>
                </w:p>
              </w:tc>
            </w:tr>
            <w:tr w:rsidR="000F7A4E" w:rsidRPr="00D31319" w14:paraId="0A19C738" w14:textId="77777777" w:rsidTr="00670D28">
              <w:trPr>
                <w:trHeight w:val="777"/>
              </w:trPr>
              <w:tc>
                <w:tcPr>
                  <w:tcW w:w="8640" w:type="dxa"/>
                  <w:vAlign w:val="center"/>
                </w:tcPr>
                <w:p w14:paraId="7782128D" w14:textId="016DD0F4" w:rsidR="000F7A4E" w:rsidRPr="00D31319" w:rsidRDefault="000F7A4E" w:rsidP="000F7A4E">
                  <w:pPr>
                    <w:ind w:left="992" w:hanging="992"/>
                    <w:rPr>
                      <w:rFonts w:ascii="Times New Roman" w:hAnsi="Times New Roman" w:cs="Times New Roman"/>
                      <w:b/>
                      <w:sz w:val="22"/>
                      <w:szCs w:val="22"/>
                      <w:lang w:val="en-US"/>
                    </w:rPr>
                  </w:pPr>
                  <w:r w:rsidRPr="00D31319">
                    <w:rPr>
                      <w:rFonts w:ascii="Times New Roman" w:hAnsi="Times New Roman" w:cs="Times New Roman"/>
                      <w:b/>
                      <w:sz w:val="22"/>
                      <w:szCs w:val="22"/>
                      <w:lang w:val="en-US"/>
                    </w:rPr>
                    <w:t>Table S</w:t>
                  </w:r>
                  <w:r>
                    <w:rPr>
                      <w:rFonts w:ascii="Times New Roman" w:hAnsi="Times New Roman" w:cs="Times New Roman"/>
                      <w:b/>
                      <w:sz w:val="22"/>
                      <w:szCs w:val="22"/>
                      <w:lang w:val="en-US"/>
                    </w:rPr>
                    <w:t>11</w:t>
                  </w:r>
                  <w:r w:rsidRPr="00D31319">
                    <w:rPr>
                      <w:rFonts w:ascii="Times New Roman" w:hAnsi="Times New Roman" w:cs="Times New Roman"/>
                      <w:b/>
                      <w:sz w:val="22"/>
                      <w:szCs w:val="22"/>
                      <w:lang w:val="en-US"/>
                    </w:rPr>
                    <w:t xml:space="preserve">. </w:t>
                  </w:r>
                  <w:r w:rsidRPr="00D31319">
                    <w:rPr>
                      <w:rFonts w:ascii="Times New Roman" w:hAnsi="Times New Roman" w:cs="Times New Roman"/>
                      <w:sz w:val="22"/>
                      <w:szCs w:val="22"/>
                      <w:lang w:val="en-US"/>
                    </w:rPr>
                    <w:t>Matrix of significant differences (p &lt; 0.05, Kruskal-Wallis test) between compounds………………………………………………………….………………...</w:t>
                  </w:r>
                </w:p>
              </w:tc>
              <w:tc>
                <w:tcPr>
                  <w:tcW w:w="559" w:type="dxa"/>
                  <w:vAlign w:val="center"/>
                </w:tcPr>
                <w:p w14:paraId="540EA14F" w14:textId="77777777" w:rsidR="000F7A4E" w:rsidRPr="00D31319" w:rsidRDefault="000F7A4E" w:rsidP="000F7A4E">
                  <w:pPr>
                    <w:jc w:val="center"/>
                    <w:rPr>
                      <w:rFonts w:ascii="Times New Roman" w:eastAsia="Times New Roman" w:hAnsi="Times New Roman" w:cs="Times New Roman"/>
                      <w:b/>
                      <w:bCs/>
                      <w:sz w:val="22"/>
                      <w:szCs w:val="22"/>
                      <w:lang w:val="en-US" w:eastAsia="es-ES"/>
                    </w:rPr>
                  </w:pPr>
                </w:p>
                <w:p w14:paraId="504F37BA" w14:textId="13FFBC0B" w:rsidR="000F7A4E" w:rsidRPr="00D31319" w:rsidRDefault="000F7A4E" w:rsidP="000F7A4E">
                  <w:pPr>
                    <w:jc w:val="center"/>
                    <w:rPr>
                      <w:rFonts w:ascii="Times New Roman" w:eastAsia="Times New Roman" w:hAnsi="Times New Roman" w:cs="Times New Roman"/>
                      <w:b/>
                      <w:bCs/>
                      <w:sz w:val="22"/>
                      <w:szCs w:val="22"/>
                      <w:lang w:val="en-US" w:eastAsia="es-ES"/>
                    </w:rPr>
                  </w:pPr>
                  <w:r w:rsidRPr="00D31319">
                    <w:rPr>
                      <w:rFonts w:ascii="Times New Roman" w:eastAsia="Times New Roman" w:hAnsi="Times New Roman" w:cs="Times New Roman"/>
                      <w:b/>
                      <w:bCs/>
                      <w:sz w:val="22"/>
                      <w:szCs w:val="22"/>
                      <w:lang w:val="en-US" w:eastAsia="es-ES"/>
                    </w:rPr>
                    <w:t>S</w:t>
                  </w:r>
                  <w:r>
                    <w:rPr>
                      <w:rFonts w:ascii="Times New Roman" w:eastAsia="Times New Roman" w:hAnsi="Times New Roman" w:cs="Times New Roman"/>
                      <w:b/>
                      <w:bCs/>
                      <w:sz w:val="22"/>
                      <w:szCs w:val="22"/>
                      <w:lang w:val="en-US" w:eastAsia="es-ES"/>
                    </w:rPr>
                    <w:t>44</w:t>
                  </w:r>
                </w:p>
              </w:tc>
            </w:tr>
            <w:tr w:rsidR="000F7A4E" w:rsidRPr="00D31319" w14:paraId="77FD6C8B" w14:textId="77777777" w:rsidTr="00E20654">
              <w:trPr>
                <w:trHeight w:val="567"/>
              </w:trPr>
              <w:tc>
                <w:tcPr>
                  <w:tcW w:w="8640" w:type="dxa"/>
                  <w:vAlign w:val="center"/>
                </w:tcPr>
                <w:p w14:paraId="19FC715C" w14:textId="451D53E8" w:rsidR="000F7A4E" w:rsidRPr="00D31319" w:rsidRDefault="000F7A4E" w:rsidP="000F7A4E">
                  <w:pPr>
                    <w:ind w:left="992" w:hanging="992"/>
                    <w:rPr>
                      <w:rFonts w:ascii="Times New Roman" w:hAnsi="Times New Roman" w:cs="Times New Roman"/>
                      <w:b/>
                      <w:sz w:val="22"/>
                      <w:szCs w:val="22"/>
                      <w:lang w:val="en-US"/>
                    </w:rPr>
                  </w:pPr>
                  <w:r w:rsidRPr="00D31319">
                    <w:rPr>
                      <w:rFonts w:ascii="Times New Roman" w:hAnsi="Times New Roman" w:cs="Times New Roman"/>
                      <w:b/>
                      <w:sz w:val="22"/>
                      <w:szCs w:val="22"/>
                      <w:lang w:val="en-US"/>
                    </w:rPr>
                    <w:t xml:space="preserve">Figure S2. </w:t>
                  </w:r>
                  <w:r w:rsidRPr="00D31319">
                    <w:rPr>
                      <w:rFonts w:ascii="Times New Roman" w:hAnsi="Times New Roman" w:cs="Times New Roman"/>
                      <w:sz w:val="22"/>
                      <w:szCs w:val="22"/>
                      <w:lang w:val="en-US"/>
                    </w:rPr>
                    <w:t xml:space="preserve">Contribution (%) of </w:t>
                  </w:r>
                  <w:r>
                    <w:rPr>
                      <w:rFonts w:ascii="Times New Roman" w:hAnsi="Times New Roman" w:cs="Times New Roman"/>
                      <w:sz w:val="22"/>
                      <w:szCs w:val="22"/>
                      <w:lang w:val="en-US"/>
                    </w:rPr>
                    <w:t>each pesticide to the total in household dust from each CSS</w:t>
                  </w:r>
                  <w:r w:rsidRPr="00D31319">
                    <w:rPr>
                      <w:rFonts w:ascii="Times New Roman" w:hAnsi="Times New Roman" w:cs="Times New Roman"/>
                      <w:sz w:val="22"/>
                      <w:szCs w:val="22"/>
                      <w:lang w:val="en-US"/>
                    </w:rPr>
                    <w:t>…………………</w:t>
                  </w:r>
                  <w:r>
                    <w:rPr>
                      <w:rFonts w:ascii="Times New Roman" w:hAnsi="Times New Roman" w:cs="Times New Roman"/>
                      <w:sz w:val="22"/>
                      <w:szCs w:val="22"/>
                      <w:lang w:val="en-US"/>
                    </w:rPr>
                    <w:t>……………………………………………………….</w:t>
                  </w:r>
                  <w:r w:rsidRPr="00D31319">
                    <w:rPr>
                      <w:rFonts w:ascii="Times New Roman" w:hAnsi="Times New Roman" w:cs="Times New Roman"/>
                      <w:sz w:val="22"/>
                      <w:szCs w:val="22"/>
                      <w:lang w:val="en-US"/>
                    </w:rPr>
                    <w:t>………...</w:t>
                  </w:r>
                </w:p>
              </w:tc>
              <w:tc>
                <w:tcPr>
                  <w:tcW w:w="559" w:type="dxa"/>
                  <w:vAlign w:val="center"/>
                </w:tcPr>
                <w:p w14:paraId="00F02EB1" w14:textId="77777777" w:rsidR="000F7A4E" w:rsidRDefault="000F7A4E" w:rsidP="000F7A4E">
                  <w:pPr>
                    <w:jc w:val="center"/>
                    <w:rPr>
                      <w:rFonts w:ascii="Times New Roman" w:eastAsia="Times New Roman" w:hAnsi="Times New Roman" w:cs="Times New Roman"/>
                      <w:b/>
                      <w:bCs/>
                      <w:sz w:val="22"/>
                      <w:szCs w:val="22"/>
                      <w:lang w:val="en-US" w:eastAsia="es-ES"/>
                    </w:rPr>
                  </w:pPr>
                </w:p>
                <w:p w14:paraId="04958AE0" w14:textId="4C224658" w:rsidR="000F7A4E" w:rsidRPr="00D31319" w:rsidRDefault="000F7A4E" w:rsidP="000F7A4E">
                  <w:pPr>
                    <w:jc w:val="center"/>
                    <w:rPr>
                      <w:rFonts w:ascii="Times New Roman" w:eastAsia="Times New Roman" w:hAnsi="Times New Roman" w:cs="Times New Roman"/>
                      <w:b/>
                      <w:bCs/>
                      <w:sz w:val="22"/>
                      <w:szCs w:val="22"/>
                      <w:lang w:val="en-US" w:eastAsia="es-ES"/>
                    </w:rPr>
                  </w:pPr>
                  <w:r w:rsidRPr="00D31319">
                    <w:rPr>
                      <w:rFonts w:ascii="Times New Roman" w:eastAsia="Times New Roman" w:hAnsi="Times New Roman" w:cs="Times New Roman"/>
                      <w:b/>
                      <w:bCs/>
                      <w:sz w:val="22"/>
                      <w:szCs w:val="22"/>
                      <w:lang w:val="en-US" w:eastAsia="es-ES"/>
                    </w:rPr>
                    <w:t>S</w:t>
                  </w:r>
                  <w:r>
                    <w:rPr>
                      <w:rFonts w:ascii="Times New Roman" w:eastAsia="Times New Roman" w:hAnsi="Times New Roman" w:cs="Times New Roman"/>
                      <w:b/>
                      <w:bCs/>
                      <w:sz w:val="22"/>
                      <w:szCs w:val="22"/>
                      <w:lang w:val="en-US" w:eastAsia="es-ES"/>
                    </w:rPr>
                    <w:t>47</w:t>
                  </w:r>
                </w:p>
              </w:tc>
            </w:tr>
            <w:tr w:rsidR="000F7A4E" w:rsidRPr="00D31319" w14:paraId="1ED61D03" w14:textId="77777777" w:rsidTr="00670D28">
              <w:trPr>
                <w:trHeight w:val="921"/>
              </w:trPr>
              <w:tc>
                <w:tcPr>
                  <w:tcW w:w="8640" w:type="dxa"/>
                  <w:vAlign w:val="center"/>
                </w:tcPr>
                <w:p w14:paraId="503A010A" w14:textId="4534DEF2" w:rsidR="000F7A4E" w:rsidRPr="00D31319" w:rsidRDefault="000F7A4E" w:rsidP="000F7A4E">
                  <w:pPr>
                    <w:ind w:left="992" w:hanging="992"/>
                    <w:rPr>
                      <w:rFonts w:ascii="Times New Roman" w:hAnsi="Times New Roman" w:cs="Times New Roman"/>
                      <w:b/>
                      <w:sz w:val="22"/>
                      <w:szCs w:val="22"/>
                      <w:lang w:val="en-US"/>
                    </w:rPr>
                  </w:pPr>
                  <w:r w:rsidRPr="00D31319">
                    <w:rPr>
                      <w:rFonts w:ascii="Times New Roman" w:hAnsi="Times New Roman" w:cs="Times New Roman"/>
                      <w:b/>
                      <w:sz w:val="22"/>
                      <w:szCs w:val="22"/>
                      <w:lang w:val="en-US"/>
                    </w:rPr>
                    <w:t>Table S</w:t>
                  </w:r>
                  <w:r>
                    <w:rPr>
                      <w:rFonts w:ascii="Times New Roman" w:hAnsi="Times New Roman" w:cs="Times New Roman"/>
                      <w:b/>
                      <w:sz w:val="22"/>
                      <w:szCs w:val="22"/>
                      <w:lang w:val="en-US"/>
                    </w:rPr>
                    <w:t>12</w:t>
                  </w:r>
                  <w:r w:rsidRPr="00D31319">
                    <w:rPr>
                      <w:rFonts w:ascii="Times New Roman" w:hAnsi="Times New Roman" w:cs="Times New Roman"/>
                      <w:b/>
                      <w:sz w:val="22"/>
                      <w:szCs w:val="22"/>
                      <w:lang w:val="en-US"/>
                    </w:rPr>
                    <w:t>.</w:t>
                  </w:r>
                  <w:r w:rsidRPr="00D31319">
                    <w:rPr>
                      <w:rFonts w:ascii="Times New Roman" w:hAnsi="Times New Roman" w:cs="Times New Roman"/>
                      <w:sz w:val="22"/>
                      <w:szCs w:val="22"/>
                      <w:lang w:val="en-US"/>
                    </w:rPr>
                    <w:t xml:space="preserve"> Correlation matrix (p &lt; 0.01 and p &lt; 0.05, Spearman's</w:t>
                  </w:r>
                  <w:r>
                    <w:rPr>
                      <w:rFonts w:ascii="Times New Roman" w:hAnsi="Times New Roman" w:cs="Times New Roman"/>
                      <w:sz w:val="22"/>
                      <w:szCs w:val="22"/>
                      <w:lang w:val="en-US"/>
                    </w:rPr>
                    <w:t xml:space="preserve"> rank correlation Test) of the pesticides</w:t>
                  </w:r>
                  <w:r w:rsidRPr="00D31319">
                    <w:rPr>
                      <w:rFonts w:ascii="Times New Roman" w:hAnsi="Times New Roman" w:cs="Times New Roman"/>
                      <w:sz w:val="22"/>
                      <w:szCs w:val="22"/>
                      <w:lang w:val="en-US"/>
                    </w:rPr>
                    <w:t xml:space="preserve"> in household dust………………………</w:t>
                  </w:r>
                  <w:r>
                    <w:rPr>
                      <w:rFonts w:ascii="Times New Roman" w:hAnsi="Times New Roman" w:cs="Times New Roman"/>
                      <w:sz w:val="22"/>
                      <w:szCs w:val="22"/>
                      <w:lang w:val="en-US"/>
                    </w:rPr>
                    <w:t>….</w:t>
                  </w:r>
                  <w:r w:rsidRPr="00D31319">
                    <w:rPr>
                      <w:rFonts w:ascii="Times New Roman" w:hAnsi="Times New Roman" w:cs="Times New Roman"/>
                      <w:sz w:val="22"/>
                      <w:szCs w:val="22"/>
                      <w:lang w:val="en-US"/>
                    </w:rPr>
                    <w:t>………………………….…....</w:t>
                  </w:r>
                </w:p>
              </w:tc>
              <w:tc>
                <w:tcPr>
                  <w:tcW w:w="559" w:type="dxa"/>
                  <w:vAlign w:val="center"/>
                </w:tcPr>
                <w:p w14:paraId="099C811F" w14:textId="77777777" w:rsidR="000F7A4E" w:rsidRDefault="000F7A4E" w:rsidP="000F7A4E">
                  <w:pPr>
                    <w:jc w:val="center"/>
                    <w:rPr>
                      <w:rFonts w:ascii="Times New Roman" w:eastAsia="Times New Roman" w:hAnsi="Times New Roman" w:cs="Times New Roman"/>
                      <w:b/>
                      <w:bCs/>
                      <w:sz w:val="22"/>
                      <w:szCs w:val="22"/>
                      <w:lang w:val="en-US" w:eastAsia="es-ES"/>
                    </w:rPr>
                  </w:pPr>
                </w:p>
                <w:p w14:paraId="5C46AFE0" w14:textId="7608A97E" w:rsidR="000F7A4E" w:rsidRPr="00D31319" w:rsidRDefault="000F7A4E" w:rsidP="000F7A4E">
                  <w:pPr>
                    <w:jc w:val="center"/>
                    <w:rPr>
                      <w:rFonts w:ascii="Times New Roman" w:eastAsia="Times New Roman" w:hAnsi="Times New Roman" w:cs="Times New Roman"/>
                      <w:b/>
                      <w:bCs/>
                      <w:sz w:val="22"/>
                      <w:szCs w:val="22"/>
                      <w:lang w:val="en-US" w:eastAsia="es-ES"/>
                    </w:rPr>
                  </w:pPr>
                  <w:r w:rsidRPr="00D31319">
                    <w:rPr>
                      <w:rFonts w:ascii="Times New Roman" w:eastAsia="Times New Roman" w:hAnsi="Times New Roman" w:cs="Times New Roman"/>
                      <w:b/>
                      <w:bCs/>
                      <w:sz w:val="22"/>
                      <w:szCs w:val="22"/>
                      <w:lang w:val="en-US" w:eastAsia="es-ES"/>
                    </w:rPr>
                    <w:t>S</w:t>
                  </w:r>
                  <w:r>
                    <w:rPr>
                      <w:rFonts w:ascii="Times New Roman" w:eastAsia="Times New Roman" w:hAnsi="Times New Roman" w:cs="Times New Roman"/>
                      <w:b/>
                      <w:bCs/>
                      <w:sz w:val="22"/>
                      <w:szCs w:val="22"/>
                      <w:lang w:val="en-US" w:eastAsia="es-ES"/>
                    </w:rPr>
                    <w:t>49</w:t>
                  </w:r>
                </w:p>
              </w:tc>
            </w:tr>
            <w:tr w:rsidR="000F7A4E" w:rsidRPr="00D31319" w14:paraId="0CB81C79" w14:textId="77777777" w:rsidTr="00670D28">
              <w:trPr>
                <w:trHeight w:val="704"/>
              </w:trPr>
              <w:tc>
                <w:tcPr>
                  <w:tcW w:w="8640" w:type="dxa"/>
                  <w:vAlign w:val="center"/>
                </w:tcPr>
                <w:p w14:paraId="1723C081" w14:textId="6362583A" w:rsidR="000F7A4E" w:rsidRPr="00D31319" w:rsidRDefault="000F7A4E" w:rsidP="000F7A4E">
                  <w:pPr>
                    <w:ind w:left="992" w:hanging="992"/>
                    <w:rPr>
                      <w:rFonts w:ascii="Times New Roman" w:hAnsi="Times New Roman" w:cs="Times New Roman"/>
                      <w:b/>
                      <w:sz w:val="22"/>
                      <w:szCs w:val="22"/>
                      <w:lang w:val="en-US"/>
                    </w:rPr>
                  </w:pPr>
                  <w:r w:rsidRPr="00D31319">
                    <w:rPr>
                      <w:rFonts w:ascii="Times New Roman" w:hAnsi="Times New Roman" w:cs="Times New Roman"/>
                      <w:b/>
                      <w:sz w:val="22"/>
                      <w:szCs w:val="22"/>
                      <w:lang w:val="en-US"/>
                    </w:rPr>
                    <w:lastRenderedPageBreak/>
                    <w:t xml:space="preserve">Figure S3. </w:t>
                  </w:r>
                  <w:r w:rsidRPr="00D31319">
                    <w:rPr>
                      <w:rFonts w:ascii="Times New Roman" w:hAnsi="Times New Roman" w:cs="Times New Roman"/>
                      <w:sz w:val="22"/>
                      <w:szCs w:val="22"/>
                      <w:lang w:val="en-US"/>
                    </w:rPr>
                    <w:t xml:space="preserve">Diagrams of dispersion related to the three components resulting from a principal components analysis (PCA) derived </w:t>
                  </w:r>
                  <w:r>
                    <w:rPr>
                      <w:rFonts w:ascii="Times New Roman" w:hAnsi="Times New Roman" w:cs="Times New Roman"/>
                      <w:sz w:val="22"/>
                      <w:szCs w:val="22"/>
                      <w:lang w:val="en-US"/>
                    </w:rPr>
                    <w:t>from</w:t>
                  </w:r>
                  <w:r w:rsidRPr="00D31319">
                    <w:rPr>
                      <w:rFonts w:ascii="Times New Roman" w:hAnsi="Times New Roman" w:cs="Times New Roman"/>
                      <w:sz w:val="22"/>
                      <w:szCs w:val="22"/>
                      <w:lang w:val="en-US"/>
                    </w:rPr>
                    <w:t xml:space="preserve"> the content of pesticides in indoor dust and </w:t>
                  </w:r>
                  <w:r>
                    <w:rPr>
                      <w:rFonts w:ascii="Times New Roman" w:hAnsi="Times New Roman" w:cs="Times New Roman"/>
                      <w:sz w:val="22"/>
                      <w:szCs w:val="22"/>
                      <w:lang w:val="en-US"/>
                    </w:rPr>
                    <w:t>pesticide</w:t>
                  </w:r>
                  <w:r w:rsidRPr="00D31319">
                    <w:rPr>
                      <w:rFonts w:ascii="Times New Roman" w:hAnsi="Times New Roman" w:cs="Times New Roman"/>
                      <w:sz w:val="22"/>
                      <w:szCs w:val="22"/>
                      <w:lang w:val="en-US"/>
                    </w:rPr>
                    <w:t xml:space="preserve"> distribution…………………………………………………………….</w:t>
                  </w:r>
                </w:p>
              </w:tc>
              <w:tc>
                <w:tcPr>
                  <w:tcW w:w="559" w:type="dxa"/>
                  <w:vAlign w:val="center"/>
                </w:tcPr>
                <w:p w14:paraId="519CC21F" w14:textId="77777777" w:rsidR="000F7A4E" w:rsidRPr="00D31319" w:rsidRDefault="000F7A4E" w:rsidP="000F7A4E">
                  <w:pPr>
                    <w:jc w:val="center"/>
                    <w:rPr>
                      <w:rFonts w:ascii="Times New Roman" w:eastAsia="Times New Roman" w:hAnsi="Times New Roman" w:cs="Times New Roman"/>
                      <w:b/>
                      <w:bCs/>
                      <w:sz w:val="22"/>
                      <w:szCs w:val="22"/>
                      <w:lang w:val="en-US" w:eastAsia="es-ES"/>
                    </w:rPr>
                  </w:pPr>
                </w:p>
                <w:p w14:paraId="05CFEE04" w14:textId="77777777" w:rsidR="000F7A4E" w:rsidRPr="00D31319" w:rsidRDefault="000F7A4E" w:rsidP="000F7A4E">
                  <w:pPr>
                    <w:jc w:val="center"/>
                    <w:rPr>
                      <w:rFonts w:ascii="Times New Roman" w:eastAsia="Times New Roman" w:hAnsi="Times New Roman" w:cs="Times New Roman"/>
                      <w:b/>
                      <w:bCs/>
                      <w:sz w:val="22"/>
                      <w:szCs w:val="22"/>
                      <w:lang w:val="en-US" w:eastAsia="es-ES"/>
                    </w:rPr>
                  </w:pPr>
                </w:p>
                <w:p w14:paraId="14EABF43" w14:textId="4D9DF559" w:rsidR="000F7A4E" w:rsidRPr="00D31319" w:rsidRDefault="000F7A4E" w:rsidP="000F7A4E">
                  <w:pPr>
                    <w:jc w:val="center"/>
                    <w:rPr>
                      <w:rFonts w:ascii="Times New Roman" w:eastAsia="Times New Roman" w:hAnsi="Times New Roman" w:cs="Times New Roman"/>
                      <w:b/>
                      <w:bCs/>
                      <w:sz w:val="22"/>
                      <w:szCs w:val="22"/>
                      <w:lang w:val="en-US" w:eastAsia="es-ES"/>
                    </w:rPr>
                  </w:pPr>
                  <w:r w:rsidRPr="00D31319">
                    <w:rPr>
                      <w:rFonts w:ascii="Times New Roman" w:eastAsia="Times New Roman" w:hAnsi="Times New Roman" w:cs="Times New Roman"/>
                      <w:b/>
                      <w:bCs/>
                      <w:sz w:val="22"/>
                      <w:szCs w:val="22"/>
                      <w:lang w:val="en-US" w:eastAsia="es-ES"/>
                    </w:rPr>
                    <w:t>S</w:t>
                  </w:r>
                  <w:r>
                    <w:rPr>
                      <w:rFonts w:ascii="Times New Roman" w:eastAsia="Times New Roman" w:hAnsi="Times New Roman" w:cs="Times New Roman"/>
                      <w:b/>
                      <w:bCs/>
                      <w:sz w:val="22"/>
                      <w:szCs w:val="22"/>
                      <w:lang w:val="en-US" w:eastAsia="es-ES"/>
                    </w:rPr>
                    <w:t>52</w:t>
                  </w:r>
                </w:p>
              </w:tc>
            </w:tr>
            <w:tr w:rsidR="000F7A4E" w:rsidRPr="00D31319" w14:paraId="320A64ED" w14:textId="77777777" w:rsidTr="00670D28">
              <w:trPr>
                <w:trHeight w:val="800"/>
              </w:trPr>
              <w:tc>
                <w:tcPr>
                  <w:tcW w:w="8640" w:type="dxa"/>
                  <w:vAlign w:val="center"/>
                </w:tcPr>
                <w:p w14:paraId="0E290B1A" w14:textId="61FBA649" w:rsidR="000F7A4E" w:rsidRPr="00D31319" w:rsidRDefault="000F7A4E" w:rsidP="000F7A4E">
                  <w:pPr>
                    <w:ind w:left="992" w:hanging="992"/>
                    <w:rPr>
                      <w:rFonts w:ascii="Times New Roman" w:hAnsi="Times New Roman" w:cs="Times New Roman"/>
                      <w:b/>
                      <w:sz w:val="22"/>
                      <w:szCs w:val="22"/>
                      <w:lang w:val="en-US"/>
                    </w:rPr>
                  </w:pPr>
                  <w:r w:rsidRPr="00D31319">
                    <w:rPr>
                      <w:rFonts w:ascii="Times New Roman" w:hAnsi="Times New Roman" w:cs="Times New Roman"/>
                      <w:b/>
                      <w:sz w:val="22"/>
                      <w:szCs w:val="22"/>
                      <w:lang w:val="en-US"/>
                    </w:rPr>
                    <w:t>Table S1</w:t>
                  </w:r>
                  <w:r>
                    <w:rPr>
                      <w:rFonts w:ascii="Times New Roman" w:hAnsi="Times New Roman" w:cs="Times New Roman"/>
                      <w:b/>
                      <w:sz w:val="22"/>
                      <w:szCs w:val="22"/>
                      <w:lang w:val="en-US"/>
                    </w:rPr>
                    <w:t>3</w:t>
                  </w:r>
                  <w:r w:rsidRPr="00D31319">
                    <w:rPr>
                      <w:rFonts w:ascii="Times New Roman" w:hAnsi="Times New Roman" w:cs="Times New Roman"/>
                      <w:b/>
                      <w:sz w:val="22"/>
                      <w:szCs w:val="22"/>
                      <w:lang w:val="en-US"/>
                    </w:rPr>
                    <w:t>.</w:t>
                  </w:r>
                  <w:r w:rsidRPr="00D31319">
                    <w:rPr>
                      <w:rFonts w:ascii="Times New Roman" w:hAnsi="Times New Roman" w:cs="Times New Roman"/>
                      <w:sz w:val="22"/>
                      <w:szCs w:val="22"/>
                      <w:lang w:val="en-US"/>
                    </w:rPr>
                    <w:t xml:space="preserve"> Variables of the principal components analysis (PCA) related to the content of pesticides in indoor dust and </w:t>
                  </w:r>
                  <w:r>
                    <w:rPr>
                      <w:rFonts w:ascii="Times New Roman" w:hAnsi="Times New Roman" w:cs="Times New Roman"/>
                      <w:sz w:val="22"/>
                      <w:szCs w:val="22"/>
                      <w:lang w:val="en-US"/>
                    </w:rPr>
                    <w:t>pesticide</w:t>
                  </w:r>
                  <w:r w:rsidRPr="00D31319">
                    <w:rPr>
                      <w:rFonts w:ascii="Times New Roman" w:hAnsi="Times New Roman" w:cs="Times New Roman"/>
                      <w:sz w:val="22"/>
                      <w:szCs w:val="22"/>
                      <w:lang w:val="en-US"/>
                    </w:rPr>
                    <w:t xml:space="preserve"> distribution……………..……</w:t>
                  </w:r>
                  <w:r>
                    <w:rPr>
                      <w:rFonts w:ascii="Times New Roman" w:hAnsi="Times New Roman" w:cs="Times New Roman"/>
                      <w:sz w:val="22"/>
                      <w:szCs w:val="22"/>
                      <w:lang w:val="en-US"/>
                    </w:rPr>
                    <w:t>…</w:t>
                  </w:r>
                  <w:r w:rsidRPr="00D31319">
                    <w:rPr>
                      <w:rFonts w:ascii="Times New Roman" w:hAnsi="Times New Roman" w:cs="Times New Roman"/>
                      <w:sz w:val="22"/>
                      <w:szCs w:val="22"/>
                      <w:lang w:val="en-US"/>
                    </w:rPr>
                    <w:t>……………</w:t>
                  </w:r>
                </w:p>
              </w:tc>
              <w:tc>
                <w:tcPr>
                  <w:tcW w:w="559" w:type="dxa"/>
                  <w:vAlign w:val="center"/>
                </w:tcPr>
                <w:p w14:paraId="579BA050" w14:textId="77777777" w:rsidR="000F7A4E" w:rsidRPr="00D31319" w:rsidRDefault="000F7A4E" w:rsidP="000F7A4E">
                  <w:pPr>
                    <w:jc w:val="center"/>
                    <w:rPr>
                      <w:rFonts w:ascii="Times New Roman" w:eastAsia="Times New Roman" w:hAnsi="Times New Roman" w:cs="Times New Roman"/>
                      <w:b/>
                      <w:bCs/>
                      <w:sz w:val="22"/>
                      <w:szCs w:val="22"/>
                      <w:lang w:val="en-US" w:eastAsia="es-ES"/>
                    </w:rPr>
                  </w:pPr>
                </w:p>
                <w:p w14:paraId="0861FBED" w14:textId="619B6EEC" w:rsidR="000F7A4E" w:rsidRPr="00D31319" w:rsidRDefault="000F7A4E" w:rsidP="000F7A4E">
                  <w:pPr>
                    <w:jc w:val="center"/>
                    <w:rPr>
                      <w:rFonts w:ascii="Times New Roman" w:eastAsia="Times New Roman" w:hAnsi="Times New Roman" w:cs="Times New Roman"/>
                      <w:b/>
                      <w:bCs/>
                      <w:sz w:val="22"/>
                      <w:szCs w:val="22"/>
                      <w:lang w:val="en-US" w:eastAsia="es-ES"/>
                    </w:rPr>
                  </w:pPr>
                  <w:r w:rsidRPr="00D31319">
                    <w:rPr>
                      <w:rFonts w:ascii="Times New Roman" w:eastAsia="Times New Roman" w:hAnsi="Times New Roman" w:cs="Times New Roman"/>
                      <w:b/>
                      <w:bCs/>
                      <w:sz w:val="22"/>
                      <w:szCs w:val="22"/>
                      <w:lang w:val="en-US" w:eastAsia="es-ES"/>
                    </w:rPr>
                    <w:t>S</w:t>
                  </w:r>
                  <w:r>
                    <w:rPr>
                      <w:rFonts w:ascii="Times New Roman" w:eastAsia="Times New Roman" w:hAnsi="Times New Roman" w:cs="Times New Roman"/>
                      <w:b/>
                      <w:bCs/>
                      <w:sz w:val="22"/>
                      <w:szCs w:val="22"/>
                      <w:lang w:val="en-US" w:eastAsia="es-ES"/>
                    </w:rPr>
                    <w:t>53</w:t>
                  </w:r>
                </w:p>
              </w:tc>
            </w:tr>
            <w:tr w:rsidR="000F7A4E" w:rsidRPr="00670D28" w14:paraId="171E3003" w14:textId="77777777" w:rsidTr="00670D28">
              <w:trPr>
                <w:trHeight w:val="1133"/>
              </w:trPr>
              <w:tc>
                <w:tcPr>
                  <w:tcW w:w="8640" w:type="dxa"/>
                  <w:vAlign w:val="center"/>
                </w:tcPr>
                <w:p w14:paraId="53CEA9EB" w14:textId="6EBC43B9" w:rsidR="000F7A4E" w:rsidRPr="00D31319" w:rsidRDefault="000F7A4E" w:rsidP="00FF4861">
                  <w:pPr>
                    <w:spacing w:line="276" w:lineRule="auto"/>
                    <w:ind w:left="992" w:hanging="992"/>
                    <w:rPr>
                      <w:rFonts w:ascii="Times New Roman" w:hAnsi="Times New Roman" w:cs="Times New Roman"/>
                      <w:b/>
                      <w:sz w:val="22"/>
                      <w:szCs w:val="22"/>
                      <w:lang w:val="en-US"/>
                    </w:rPr>
                  </w:pPr>
                  <w:r w:rsidRPr="00D31319">
                    <w:rPr>
                      <w:rFonts w:ascii="Times New Roman" w:hAnsi="Times New Roman" w:cs="Times New Roman"/>
                      <w:b/>
                      <w:sz w:val="22"/>
                      <w:szCs w:val="22"/>
                      <w:lang w:val="en-US"/>
                    </w:rPr>
                    <w:t>Table S1</w:t>
                  </w:r>
                  <w:r>
                    <w:rPr>
                      <w:rFonts w:ascii="Times New Roman" w:hAnsi="Times New Roman" w:cs="Times New Roman"/>
                      <w:b/>
                      <w:sz w:val="22"/>
                      <w:szCs w:val="22"/>
                      <w:lang w:val="en-US"/>
                    </w:rPr>
                    <w:t>4</w:t>
                  </w:r>
                  <w:r w:rsidRPr="00D31319">
                    <w:rPr>
                      <w:rFonts w:ascii="Times New Roman" w:hAnsi="Times New Roman" w:cs="Times New Roman"/>
                      <w:b/>
                      <w:sz w:val="22"/>
                      <w:szCs w:val="22"/>
                      <w:lang w:val="en-US"/>
                    </w:rPr>
                    <w:t xml:space="preserve">. </w:t>
                  </w:r>
                  <w:r w:rsidRPr="00A815FA">
                    <w:rPr>
                      <w:rFonts w:ascii="Times New Roman" w:hAnsi="Times New Roman" w:cs="Times New Roman"/>
                      <w:sz w:val="22"/>
                      <w:szCs w:val="22"/>
                      <w:lang w:val="en-US"/>
                    </w:rPr>
                    <w:t>Detection frequency (Df in %) and concentrations (mean ± S.D., median, min-max range</w:t>
                  </w:r>
                  <w:r>
                    <w:rPr>
                      <w:rFonts w:ascii="Times New Roman" w:hAnsi="Times New Roman" w:cs="Times New Roman"/>
                      <w:sz w:val="22"/>
                      <w:szCs w:val="22"/>
                      <w:lang w:val="en-US"/>
                    </w:rPr>
                    <w:t xml:space="preserve"> of positives</w:t>
                  </w:r>
                  <w:r w:rsidRPr="00A815FA">
                    <w:rPr>
                      <w:rFonts w:ascii="Times New Roman" w:hAnsi="Times New Roman" w:cs="Times New Roman"/>
                      <w:sz w:val="22"/>
                      <w:szCs w:val="22"/>
                      <w:lang w:val="en-US"/>
                    </w:rPr>
                    <w:t xml:space="preserve">) of pesticides obtained in neighbour and consumer </w:t>
                  </w:r>
                  <w:r w:rsidR="00FF4861">
                    <w:rPr>
                      <w:rFonts w:ascii="Times New Roman" w:hAnsi="Times New Roman" w:cs="Times New Roman"/>
                      <w:sz w:val="22"/>
                      <w:szCs w:val="22"/>
                      <w:lang w:val="en-US"/>
                    </w:rPr>
                    <w:t xml:space="preserve">(control) </w:t>
                  </w:r>
                  <w:r w:rsidRPr="00A815FA">
                    <w:rPr>
                      <w:rFonts w:ascii="Times New Roman" w:hAnsi="Times New Roman" w:cs="Times New Roman"/>
                      <w:sz w:val="22"/>
                      <w:szCs w:val="22"/>
                      <w:lang w:val="en-US"/>
                    </w:rPr>
                    <w:t>household dust.</w:t>
                  </w:r>
                  <w:r w:rsidRPr="00D31319">
                    <w:rPr>
                      <w:rFonts w:ascii="Times New Roman" w:hAnsi="Times New Roman" w:cs="Times New Roman"/>
                      <w:sz w:val="22"/>
                      <w:szCs w:val="22"/>
                      <w:lang w:val="en-US"/>
                    </w:rPr>
                    <w:t>………</w:t>
                  </w:r>
                  <w:r>
                    <w:rPr>
                      <w:rFonts w:ascii="Times New Roman" w:hAnsi="Times New Roman" w:cs="Times New Roman"/>
                      <w:sz w:val="22"/>
                      <w:szCs w:val="22"/>
                      <w:lang w:val="en-US"/>
                    </w:rPr>
                    <w:t>……………………………………………………….</w:t>
                  </w:r>
                  <w:r w:rsidRPr="00D31319">
                    <w:rPr>
                      <w:rFonts w:ascii="Times New Roman" w:hAnsi="Times New Roman" w:cs="Times New Roman"/>
                      <w:sz w:val="22"/>
                      <w:szCs w:val="22"/>
                      <w:lang w:val="en-US"/>
                    </w:rPr>
                    <w:t>……….</w:t>
                  </w:r>
                </w:p>
              </w:tc>
              <w:tc>
                <w:tcPr>
                  <w:tcW w:w="559" w:type="dxa"/>
                  <w:vAlign w:val="center"/>
                </w:tcPr>
                <w:p w14:paraId="27873E5F" w14:textId="77777777" w:rsidR="000F7A4E" w:rsidRDefault="000F7A4E" w:rsidP="000F7A4E">
                  <w:pPr>
                    <w:spacing w:line="276" w:lineRule="auto"/>
                    <w:jc w:val="center"/>
                    <w:rPr>
                      <w:rFonts w:ascii="Times New Roman" w:eastAsia="Times New Roman" w:hAnsi="Times New Roman" w:cs="Times New Roman"/>
                      <w:b/>
                      <w:bCs/>
                      <w:sz w:val="22"/>
                      <w:szCs w:val="22"/>
                      <w:lang w:val="en-US" w:eastAsia="es-ES"/>
                    </w:rPr>
                  </w:pPr>
                </w:p>
                <w:p w14:paraId="73BE7539" w14:textId="77777777" w:rsidR="000F7A4E" w:rsidRDefault="000F7A4E" w:rsidP="000F7A4E">
                  <w:pPr>
                    <w:spacing w:line="276" w:lineRule="auto"/>
                    <w:jc w:val="center"/>
                    <w:rPr>
                      <w:rFonts w:ascii="Times New Roman" w:eastAsia="Times New Roman" w:hAnsi="Times New Roman" w:cs="Times New Roman"/>
                      <w:b/>
                      <w:bCs/>
                      <w:sz w:val="22"/>
                      <w:szCs w:val="22"/>
                      <w:lang w:val="en-US" w:eastAsia="es-ES"/>
                    </w:rPr>
                  </w:pPr>
                </w:p>
                <w:p w14:paraId="3A5983B3" w14:textId="7D4F9C1A" w:rsidR="000F7A4E" w:rsidRPr="00D31319" w:rsidRDefault="000F7A4E" w:rsidP="000F7A4E">
                  <w:pPr>
                    <w:spacing w:line="276" w:lineRule="auto"/>
                    <w:jc w:val="center"/>
                    <w:rPr>
                      <w:rFonts w:ascii="Times New Roman" w:eastAsia="Times New Roman" w:hAnsi="Times New Roman" w:cs="Times New Roman"/>
                      <w:b/>
                      <w:bCs/>
                      <w:sz w:val="22"/>
                      <w:szCs w:val="22"/>
                      <w:lang w:val="en-US" w:eastAsia="es-ES"/>
                    </w:rPr>
                  </w:pPr>
                  <w:r>
                    <w:rPr>
                      <w:rFonts w:ascii="Times New Roman" w:eastAsia="Times New Roman" w:hAnsi="Times New Roman" w:cs="Times New Roman"/>
                      <w:b/>
                      <w:bCs/>
                      <w:sz w:val="22"/>
                      <w:szCs w:val="22"/>
                      <w:lang w:val="en-US" w:eastAsia="es-ES"/>
                    </w:rPr>
                    <w:t>S54</w:t>
                  </w:r>
                </w:p>
              </w:tc>
            </w:tr>
            <w:tr w:rsidR="002C288E" w:rsidRPr="002C288E" w14:paraId="071FCC86" w14:textId="77777777" w:rsidTr="002C288E">
              <w:trPr>
                <w:trHeight w:val="759"/>
              </w:trPr>
              <w:tc>
                <w:tcPr>
                  <w:tcW w:w="8640" w:type="dxa"/>
                  <w:vAlign w:val="center"/>
                </w:tcPr>
                <w:p w14:paraId="490C7752" w14:textId="4D7185EC" w:rsidR="002C288E" w:rsidRPr="00D31319" w:rsidRDefault="002C288E" w:rsidP="00C17747">
                  <w:pPr>
                    <w:spacing w:line="276" w:lineRule="auto"/>
                    <w:ind w:left="992" w:hanging="992"/>
                    <w:rPr>
                      <w:b/>
                      <w:sz w:val="22"/>
                      <w:szCs w:val="22"/>
                      <w:lang w:val="en-US"/>
                    </w:rPr>
                  </w:pPr>
                  <w:r w:rsidRPr="00D31319">
                    <w:rPr>
                      <w:rFonts w:ascii="Times New Roman" w:hAnsi="Times New Roman" w:cs="Times New Roman"/>
                      <w:b/>
                      <w:sz w:val="22"/>
                      <w:szCs w:val="22"/>
                      <w:lang w:val="en-US"/>
                    </w:rPr>
                    <w:t>Table S1</w:t>
                  </w:r>
                  <w:r>
                    <w:rPr>
                      <w:rFonts w:ascii="Times New Roman" w:hAnsi="Times New Roman" w:cs="Times New Roman"/>
                      <w:b/>
                      <w:sz w:val="22"/>
                      <w:szCs w:val="22"/>
                      <w:lang w:val="en-US"/>
                    </w:rPr>
                    <w:t>5</w:t>
                  </w:r>
                  <w:r w:rsidRPr="00D31319">
                    <w:rPr>
                      <w:rFonts w:ascii="Times New Roman" w:hAnsi="Times New Roman" w:cs="Times New Roman"/>
                      <w:b/>
                      <w:sz w:val="22"/>
                      <w:szCs w:val="22"/>
                      <w:lang w:val="en-US"/>
                    </w:rPr>
                    <w:t xml:space="preserve">. </w:t>
                  </w:r>
                  <w:r w:rsidRPr="002C288E">
                    <w:rPr>
                      <w:rFonts w:ascii="Times New Roman" w:hAnsi="Times New Roman" w:cs="Times New Roman"/>
                      <w:sz w:val="22"/>
                      <w:szCs w:val="22"/>
                      <w:lang w:val="en-US"/>
                    </w:rPr>
                    <w:t xml:space="preserve">Comparison of concentrations </w:t>
                  </w:r>
                  <w:r>
                    <w:rPr>
                      <w:rFonts w:ascii="Times New Roman" w:hAnsi="Times New Roman" w:cs="Times New Roman"/>
                      <w:sz w:val="22"/>
                      <w:szCs w:val="22"/>
                      <w:lang w:val="en-US"/>
                    </w:rPr>
                    <w:t>(ng/g) of pesticides in indoor dust..………………...</w:t>
                  </w:r>
                </w:p>
              </w:tc>
              <w:tc>
                <w:tcPr>
                  <w:tcW w:w="559" w:type="dxa"/>
                  <w:vAlign w:val="center"/>
                </w:tcPr>
                <w:p w14:paraId="7E4A655E" w14:textId="718CE5B6" w:rsidR="002C288E" w:rsidRPr="00F3123B" w:rsidRDefault="002C288E" w:rsidP="000F7A4E">
                  <w:pPr>
                    <w:spacing w:line="276" w:lineRule="auto"/>
                    <w:jc w:val="center"/>
                    <w:rPr>
                      <w:rFonts w:ascii="Times New Roman" w:eastAsia="Times New Roman" w:hAnsi="Times New Roman" w:cs="Times New Roman"/>
                      <w:b/>
                      <w:bCs/>
                      <w:sz w:val="22"/>
                      <w:szCs w:val="22"/>
                      <w:lang w:val="en-US" w:eastAsia="es-ES"/>
                    </w:rPr>
                  </w:pPr>
                  <w:r w:rsidRPr="00F3123B">
                    <w:rPr>
                      <w:rFonts w:ascii="Times New Roman" w:eastAsia="Times New Roman" w:hAnsi="Times New Roman" w:cs="Times New Roman"/>
                      <w:b/>
                      <w:bCs/>
                      <w:sz w:val="22"/>
                      <w:szCs w:val="22"/>
                      <w:lang w:val="en-US" w:eastAsia="es-ES"/>
                    </w:rPr>
                    <w:t>Excel File</w:t>
                  </w:r>
                </w:p>
              </w:tc>
            </w:tr>
            <w:tr w:rsidR="000F7A4E" w:rsidRPr="00D31319" w14:paraId="7E6DE159" w14:textId="77777777" w:rsidTr="00E20654">
              <w:trPr>
                <w:trHeight w:val="567"/>
              </w:trPr>
              <w:tc>
                <w:tcPr>
                  <w:tcW w:w="8640" w:type="dxa"/>
                  <w:vAlign w:val="center"/>
                </w:tcPr>
                <w:p w14:paraId="7C21B843" w14:textId="77777777" w:rsidR="000F7A4E" w:rsidRPr="00D31319" w:rsidRDefault="000F7A4E" w:rsidP="000F7A4E">
                  <w:pPr>
                    <w:spacing w:line="276" w:lineRule="auto"/>
                    <w:ind w:left="992" w:hanging="992"/>
                    <w:jc w:val="center"/>
                    <w:rPr>
                      <w:rFonts w:ascii="Times New Roman" w:eastAsia="Times New Roman" w:hAnsi="Times New Roman" w:cs="Times New Roman"/>
                      <w:b/>
                      <w:bCs/>
                      <w:sz w:val="22"/>
                      <w:szCs w:val="22"/>
                      <w:lang w:val="en-US" w:eastAsia="es-ES"/>
                    </w:rPr>
                  </w:pPr>
                  <w:r w:rsidRPr="00D31319">
                    <w:rPr>
                      <w:rFonts w:ascii="Times New Roman" w:hAnsi="Times New Roman" w:cs="Times New Roman"/>
                      <w:b/>
                      <w:sz w:val="22"/>
                      <w:szCs w:val="22"/>
                      <w:lang w:val="en-US"/>
                    </w:rPr>
                    <w:t>References</w:t>
                  </w:r>
                  <w:r w:rsidRPr="00D31319">
                    <w:rPr>
                      <w:rFonts w:ascii="Times New Roman" w:hAnsi="Times New Roman" w:cs="Times New Roman"/>
                      <w:sz w:val="22"/>
                      <w:szCs w:val="22"/>
                      <w:lang w:val="en-US"/>
                    </w:rPr>
                    <w:t>….……………………………………………………………………………………</w:t>
                  </w:r>
                </w:p>
              </w:tc>
              <w:tc>
                <w:tcPr>
                  <w:tcW w:w="559" w:type="dxa"/>
                  <w:vAlign w:val="center"/>
                </w:tcPr>
                <w:p w14:paraId="34A6CF5D" w14:textId="33BA5D8B" w:rsidR="000F7A4E" w:rsidRPr="00D31319" w:rsidRDefault="000F7A4E" w:rsidP="000F7A4E">
                  <w:pPr>
                    <w:spacing w:line="276" w:lineRule="auto"/>
                    <w:jc w:val="center"/>
                    <w:rPr>
                      <w:rFonts w:ascii="Times New Roman" w:eastAsia="Times New Roman" w:hAnsi="Times New Roman" w:cs="Times New Roman"/>
                      <w:b/>
                      <w:bCs/>
                      <w:sz w:val="22"/>
                      <w:szCs w:val="22"/>
                      <w:lang w:val="en-US" w:eastAsia="es-ES"/>
                    </w:rPr>
                  </w:pPr>
                  <w:r>
                    <w:rPr>
                      <w:rFonts w:ascii="Times New Roman" w:eastAsia="Times New Roman" w:hAnsi="Times New Roman" w:cs="Times New Roman"/>
                      <w:b/>
                      <w:bCs/>
                      <w:sz w:val="22"/>
                      <w:szCs w:val="22"/>
                      <w:lang w:val="en-US" w:eastAsia="es-ES"/>
                    </w:rPr>
                    <w:t>S57</w:t>
                  </w:r>
                </w:p>
              </w:tc>
            </w:tr>
          </w:tbl>
          <w:p w14:paraId="586B06DF" w14:textId="77777777" w:rsidR="00367B24" w:rsidRPr="00D31319" w:rsidRDefault="00367B24" w:rsidP="00367B24">
            <w:pPr>
              <w:spacing w:line="276" w:lineRule="auto"/>
              <w:ind w:left="992" w:hanging="992"/>
              <w:rPr>
                <w:rFonts w:ascii="Times New Roman" w:eastAsia="Times New Roman" w:hAnsi="Times New Roman" w:cs="Times New Roman"/>
                <w:b/>
                <w:bCs/>
                <w:sz w:val="22"/>
                <w:szCs w:val="22"/>
                <w:lang w:val="en-US" w:eastAsia="es-ES"/>
              </w:rPr>
            </w:pPr>
          </w:p>
        </w:tc>
        <w:tc>
          <w:tcPr>
            <w:tcW w:w="222" w:type="dxa"/>
            <w:vAlign w:val="bottom"/>
          </w:tcPr>
          <w:p w14:paraId="1CF37673" w14:textId="77777777" w:rsidR="00367B24" w:rsidRPr="00367B24" w:rsidRDefault="00367B24" w:rsidP="00367B24">
            <w:pPr>
              <w:spacing w:line="276" w:lineRule="auto"/>
              <w:rPr>
                <w:rFonts w:ascii="Times New Roman" w:eastAsia="Times New Roman" w:hAnsi="Times New Roman" w:cs="Times New Roman"/>
                <w:b/>
                <w:bCs/>
                <w:color w:val="000000"/>
                <w:sz w:val="22"/>
                <w:szCs w:val="22"/>
                <w:lang w:val="en-US" w:eastAsia="es-ES"/>
              </w:rPr>
            </w:pPr>
          </w:p>
        </w:tc>
      </w:tr>
    </w:tbl>
    <w:p w14:paraId="03949056" w14:textId="77777777" w:rsidR="007F07BB" w:rsidRDefault="007F07BB" w:rsidP="00F572A1">
      <w:pPr>
        <w:spacing w:line="360" w:lineRule="auto"/>
        <w:rPr>
          <w:b/>
          <w:lang w:val="en-US"/>
        </w:rPr>
      </w:pPr>
    </w:p>
    <w:p w14:paraId="7571E9C9" w14:textId="61FAB4CA" w:rsidR="007F07BB" w:rsidRDefault="007F07BB" w:rsidP="00F572A1">
      <w:pPr>
        <w:spacing w:line="360" w:lineRule="auto"/>
        <w:rPr>
          <w:b/>
          <w:lang w:val="en-US"/>
        </w:rPr>
      </w:pPr>
      <w:r>
        <w:rPr>
          <w:b/>
          <w:lang w:val="en-US"/>
        </w:rPr>
        <w:br w:type="page"/>
      </w:r>
    </w:p>
    <w:p w14:paraId="441066F3" w14:textId="77777777" w:rsidR="00F572A1" w:rsidRPr="003F07C7" w:rsidRDefault="00F572A1" w:rsidP="00F572A1">
      <w:pPr>
        <w:spacing w:line="360" w:lineRule="auto"/>
        <w:rPr>
          <w:b/>
          <w:lang w:val="en-US"/>
        </w:rPr>
      </w:pPr>
      <w:r w:rsidRPr="003F07C7">
        <w:rPr>
          <w:b/>
          <w:lang w:val="en-US"/>
        </w:rPr>
        <w:lastRenderedPageBreak/>
        <w:t>S1. Materials and Methods</w:t>
      </w:r>
    </w:p>
    <w:p w14:paraId="0CBCAF97" w14:textId="77777777" w:rsidR="001F4A93" w:rsidRDefault="001F4A93" w:rsidP="00F572A1">
      <w:pPr>
        <w:autoSpaceDE w:val="0"/>
        <w:autoSpaceDN w:val="0"/>
        <w:adjustRightInd w:val="0"/>
        <w:spacing w:line="480" w:lineRule="auto"/>
        <w:jc w:val="both"/>
        <w:rPr>
          <w:b/>
          <w:i/>
          <w:lang w:val="en-US"/>
        </w:rPr>
      </w:pPr>
    </w:p>
    <w:p w14:paraId="444A4BAC" w14:textId="4DA60C1D" w:rsidR="00CC4040" w:rsidRDefault="001F4A93" w:rsidP="00F572A1">
      <w:pPr>
        <w:autoSpaceDE w:val="0"/>
        <w:autoSpaceDN w:val="0"/>
        <w:adjustRightInd w:val="0"/>
        <w:spacing w:line="480" w:lineRule="auto"/>
        <w:jc w:val="both"/>
        <w:rPr>
          <w:b/>
          <w:i/>
          <w:lang w:val="en-US"/>
        </w:rPr>
      </w:pPr>
      <w:r w:rsidRPr="003F07C7">
        <w:rPr>
          <w:b/>
          <w:i/>
          <w:lang w:val="en-US"/>
        </w:rPr>
        <w:t>S1.</w:t>
      </w:r>
      <w:r>
        <w:rPr>
          <w:b/>
          <w:i/>
          <w:lang w:val="en-US"/>
        </w:rPr>
        <w:t>1. Sample collection</w:t>
      </w:r>
    </w:p>
    <w:p w14:paraId="02ACB28D" w14:textId="60C79631" w:rsidR="001F4A93" w:rsidRPr="00472380" w:rsidRDefault="00834BCC" w:rsidP="00834BCC">
      <w:pPr>
        <w:autoSpaceDE w:val="0"/>
        <w:autoSpaceDN w:val="0"/>
        <w:adjustRightInd w:val="0"/>
        <w:spacing w:line="480" w:lineRule="auto"/>
        <w:jc w:val="both"/>
        <w:rPr>
          <w:lang w:val="en-US"/>
        </w:rPr>
      </w:pPr>
      <w:r w:rsidRPr="00834BCC">
        <w:rPr>
          <w:lang w:val="en-US"/>
        </w:rPr>
        <w:t xml:space="preserve">A total of 128 indoor dust samples were collected during the 2021 growing season in households at conventional or non-organic (n=65) and organic (n=63) farms in Spain (case study site 1, CSS1, n=9), Portugal (CSS2, n=5), France (CSS3, n=13), Switzerland (CSS4, n=12), Italy (CSS5, n=7), Croatia (CSS6, n=16), Slovenia (CSS7, n=12), </w:t>
      </w:r>
      <w:r w:rsidR="00D26457">
        <w:rPr>
          <w:lang w:val="en-US"/>
        </w:rPr>
        <w:t xml:space="preserve">the </w:t>
      </w:r>
      <w:r w:rsidRPr="00834BCC">
        <w:rPr>
          <w:lang w:val="en-US"/>
        </w:rPr>
        <w:t xml:space="preserve">Czech Republic (CSS8, n=14), the Netherlands (CSS9, n=16), Denmark (CSS10, n=11) and Argentina (CSS11, n=13) of the main EU crops, or of a crop notably imported and used in EU farms, i.e. cereals in rotation with soya from Argentina (Table S1). Furthermore, 40 indoor dust samples </w:t>
      </w:r>
      <w:r w:rsidRPr="00FF4861">
        <w:rPr>
          <w:lang w:val="en-US"/>
        </w:rPr>
        <w:t xml:space="preserve">were </w:t>
      </w:r>
      <w:r w:rsidR="00FF4861" w:rsidRPr="00FF4861">
        <w:rPr>
          <w:sz w:val="22"/>
          <w:szCs w:val="22"/>
          <w:lang w:val="en-US"/>
        </w:rPr>
        <w:t>also collected in neighbours and consumers (control) households without direct occupation</w:t>
      </w:r>
      <w:r w:rsidR="00FF4861" w:rsidRPr="54418BBB">
        <w:rPr>
          <w:sz w:val="22"/>
          <w:szCs w:val="22"/>
          <w:lang w:val="en-US"/>
        </w:rPr>
        <w:t>al exposure</w:t>
      </w:r>
      <w:r w:rsidR="00FF4861" w:rsidRPr="00834BCC">
        <w:rPr>
          <w:lang w:val="en-US"/>
        </w:rPr>
        <w:t xml:space="preserve"> </w:t>
      </w:r>
      <w:r w:rsidR="00FF4861">
        <w:rPr>
          <w:lang w:val="en-US"/>
        </w:rPr>
        <w:t>fro</w:t>
      </w:r>
      <w:r w:rsidRPr="00834BCC">
        <w:rPr>
          <w:lang w:val="en-US"/>
        </w:rPr>
        <w:t>m CSS3 (n=15) and CSS10 (n=25).</w:t>
      </w:r>
      <w:r w:rsidRPr="00834BCC">
        <w:rPr>
          <w:lang w:val="en-GB"/>
        </w:rPr>
        <w:t xml:space="preserve"> </w:t>
      </w:r>
      <w:r w:rsidRPr="00834BCC">
        <w:rPr>
          <w:lang w:val="en-US"/>
        </w:rPr>
        <w:t>The farmers, neighbours and consumers were asked to replac</w:t>
      </w:r>
      <w:r>
        <w:rPr>
          <w:lang w:val="en-US"/>
        </w:rPr>
        <w:t>e the vacuum bag with a new one</w:t>
      </w:r>
      <w:r w:rsidRPr="00834BCC">
        <w:rPr>
          <w:lang w:val="en-US"/>
        </w:rPr>
        <w:t xml:space="preserve"> </w:t>
      </w:r>
      <w:r>
        <w:rPr>
          <w:lang w:val="en-US"/>
        </w:rPr>
        <w:t xml:space="preserve">and </w:t>
      </w:r>
      <w:r w:rsidRPr="00834BCC">
        <w:rPr>
          <w:lang w:val="en-US"/>
        </w:rPr>
        <w:t>collect the dust from their house during a month</w:t>
      </w:r>
      <w:r w:rsidR="00472380">
        <w:rPr>
          <w:lang w:val="en-US"/>
        </w:rPr>
        <w:t xml:space="preserve">. </w:t>
      </w:r>
      <w:r w:rsidR="00472380" w:rsidRPr="00834BCC">
        <w:rPr>
          <w:lang w:val="en-US"/>
        </w:rPr>
        <w:t>During this month the participant</w:t>
      </w:r>
      <w:r w:rsidR="00472380">
        <w:rPr>
          <w:lang w:val="en-US"/>
        </w:rPr>
        <w:t>s did</w:t>
      </w:r>
      <w:r w:rsidR="00472380" w:rsidRPr="00834BCC">
        <w:rPr>
          <w:lang w:val="en-US"/>
        </w:rPr>
        <w:t xml:space="preserve"> the vacuum cleaning</w:t>
      </w:r>
      <w:r w:rsidR="00472380">
        <w:rPr>
          <w:lang w:val="en-US"/>
        </w:rPr>
        <w:t>,</w:t>
      </w:r>
      <w:r w:rsidR="00472380" w:rsidRPr="00834BCC">
        <w:rPr>
          <w:lang w:val="en-US"/>
        </w:rPr>
        <w:t xml:space="preserve"> </w:t>
      </w:r>
      <w:r w:rsidR="00472380">
        <w:rPr>
          <w:lang w:val="en-US"/>
        </w:rPr>
        <w:t xml:space="preserve">as usually, </w:t>
      </w:r>
      <w:r w:rsidR="00645A09">
        <w:rPr>
          <w:lang w:val="en-US"/>
        </w:rPr>
        <w:t xml:space="preserve">at least once a week, and </w:t>
      </w:r>
      <w:r w:rsidR="00472380" w:rsidRPr="00834BCC">
        <w:rPr>
          <w:lang w:val="en-US"/>
        </w:rPr>
        <w:t>without changing the bag</w:t>
      </w:r>
      <w:r w:rsidRPr="00834BCC">
        <w:rPr>
          <w:lang w:val="en-US"/>
        </w:rPr>
        <w:t xml:space="preserve"> (Alaoui et al., 2021, Silva et al. 2021). Then, vacuum cleaner bags were covered with aluminum film and introduced in polyethylene sealable bags and sent to CIEMAT labs. Once arrived at the laboratory, dust samples were sieved through a stainless steel sieve (500 μm), homogenized and stored at -20 °C until analysis.</w:t>
      </w:r>
    </w:p>
    <w:p w14:paraId="6532F072" w14:textId="5F1DA9B6" w:rsidR="00431BEC" w:rsidRDefault="00431BEC" w:rsidP="00F572A1">
      <w:pPr>
        <w:autoSpaceDE w:val="0"/>
        <w:autoSpaceDN w:val="0"/>
        <w:adjustRightInd w:val="0"/>
        <w:spacing w:line="480" w:lineRule="auto"/>
        <w:jc w:val="both"/>
        <w:rPr>
          <w:b/>
          <w:i/>
          <w:lang w:val="en-US"/>
        </w:rPr>
      </w:pPr>
      <w:r>
        <w:rPr>
          <w:b/>
          <w:i/>
          <w:lang w:val="en-US"/>
        </w:rPr>
        <w:br w:type="page"/>
      </w:r>
    </w:p>
    <w:p w14:paraId="6E3F3D39" w14:textId="122442D1" w:rsidR="001F4A93" w:rsidRDefault="18BCFCEC" w:rsidP="00F572A1">
      <w:pPr>
        <w:autoSpaceDE w:val="0"/>
        <w:autoSpaceDN w:val="0"/>
        <w:adjustRightInd w:val="0"/>
        <w:spacing w:line="480" w:lineRule="auto"/>
        <w:jc w:val="both"/>
        <w:rPr>
          <w:lang w:val="en-GB"/>
        </w:rPr>
      </w:pPr>
      <w:r w:rsidRPr="18BCFCEC">
        <w:rPr>
          <w:b/>
          <w:bCs/>
          <w:lang w:val="en-GB"/>
        </w:rPr>
        <w:lastRenderedPageBreak/>
        <w:t>Table S1.</w:t>
      </w:r>
      <w:r w:rsidRPr="18BCFCEC">
        <w:rPr>
          <w:lang w:val="en-GB"/>
        </w:rPr>
        <w:t xml:space="preserve"> Characteristics of the fields related to the dust household samples in each case </w:t>
      </w:r>
      <w:r w:rsidRPr="00B82CB1">
        <w:rPr>
          <w:lang w:val="en-GB"/>
        </w:rPr>
        <w:t>study site (CSS).</w:t>
      </w:r>
      <w:r w:rsidR="00E5281E" w:rsidRPr="00B82CB1">
        <w:rPr>
          <w:lang w:val="en-GB"/>
        </w:rPr>
        <w:t xml:space="preserve"> </w:t>
      </w:r>
    </w:p>
    <w:p w14:paraId="2429A071" w14:textId="77777777" w:rsidR="00600BA2" w:rsidRDefault="00600BA2" w:rsidP="00F572A1">
      <w:pPr>
        <w:autoSpaceDE w:val="0"/>
        <w:autoSpaceDN w:val="0"/>
        <w:adjustRightInd w:val="0"/>
        <w:spacing w:line="480" w:lineRule="auto"/>
        <w:jc w:val="both"/>
        <w:rPr>
          <w:lang w:val="en-GB"/>
        </w:rPr>
      </w:pPr>
    </w:p>
    <w:tbl>
      <w:tblPr>
        <w:tblW w:w="8600" w:type="dxa"/>
        <w:tblLook w:val="04A0" w:firstRow="1" w:lastRow="0" w:firstColumn="1" w:lastColumn="0" w:noHBand="0" w:noVBand="1"/>
      </w:tblPr>
      <w:tblGrid>
        <w:gridCol w:w="1200"/>
        <w:gridCol w:w="1960"/>
        <w:gridCol w:w="2720"/>
        <w:gridCol w:w="2720"/>
      </w:tblGrid>
      <w:tr w:rsidR="00600BA2" w:rsidRPr="00600BA2" w14:paraId="1C6B0094" w14:textId="77777777" w:rsidTr="00600BA2">
        <w:trPr>
          <w:trHeight w:val="402"/>
        </w:trPr>
        <w:tc>
          <w:tcPr>
            <w:tcW w:w="1200" w:type="dxa"/>
            <w:tcBorders>
              <w:top w:val="single" w:sz="4" w:space="0" w:color="auto"/>
              <w:left w:val="single" w:sz="4" w:space="0" w:color="auto"/>
              <w:bottom w:val="single" w:sz="8" w:space="0" w:color="auto"/>
              <w:right w:val="nil"/>
            </w:tcBorders>
            <w:shd w:val="clear" w:color="000000" w:fill="FFFFFF"/>
            <w:noWrap/>
            <w:vAlign w:val="center"/>
            <w:hideMark/>
          </w:tcPr>
          <w:p w14:paraId="0CD260DD" w14:textId="77777777" w:rsidR="00600BA2" w:rsidRPr="00600BA2" w:rsidRDefault="00600BA2" w:rsidP="00600BA2">
            <w:pPr>
              <w:jc w:val="center"/>
              <w:rPr>
                <w:rFonts w:eastAsia="Times New Roman"/>
                <w:b/>
                <w:bCs/>
                <w:color w:val="000000"/>
                <w:sz w:val="22"/>
                <w:szCs w:val="22"/>
                <w:lang w:val="en-GB" w:eastAsia="en-GB"/>
              </w:rPr>
            </w:pPr>
            <w:r w:rsidRPr="00600BA2">
              <w:rPr>
                <w:rFonts w:eastAsia="Times New Roman"/>
                <w:b/>
                <w:bCs/>
                <w:color w:val="000000"/>
                <w:sz w:val="22"/>
                <w:szCs w:val="22"/>
                <w:lang w:val="en-GB" w:eastAsia="en-GB"/>
              </w:rPr>
              <w:t>CSS</w:t>
            </w:r>
          </w:p>
        </w:tc>
        <w:tc>
          <w:tcPr>
            <w:tcW w:w="1960" w:type="dxa"/>
            <w:tcBorders>
              <w:top w:val="single" w:sz="4" w:space="0" w:color="auto"/>
              <w:left w:val="single" w:sz="4" w:space="0" w:color="auto"/>
              <w:bottom w:val="single" w:sz="8" w:space="0" w:color="auto"/>
              <w:right w:val="single" w:sz="4" w:space="0" w:color="auto"/>
            </w:tcBorders>
            <w:shd w:val="clear" w:color="000000" w:fill="FFFFFF"/>
            <w:noWrap/>
            <w:vAlign w:val="center"/>
            <w:hideMark/>
          </w:tcPr>
          <w:p w14:paraId="7DDABF2B" w14:textId="77777777" w:rsidR="00600BA2" w:rsidRPr="00600BA2" w:rsidRDefault="00600BA2" w:rsidP="00600BA2">
            <w:pPr>
              <w:jc w:val="center"/>
              <w:rPr>
                <w:rFonts w:eastAsia="Times New Roman"/>
                <w:b/>
                <w:bCs/>
                <w:color w:val="000000"/>
                <w:sz w:val="22"/>
                <w:szCs w:val="22"/>
                <w:lang w:val="en-GB" w:eastAsia="en-GB"/>
              </w:rPr>
            </w:pPr>
            <w:r w:rsidRPr="00600BA2">
              <w:rPr>
                <w:rFonts w:eastAsia="Times New Roman"/>
                <w:b/>
                <w:bCs/>
                <w:color w:val="000000"/>
                <w:sz w:val="22"/>
                <w:szCs w:val="22"/>
                <w:lang w:val="en-GB" w:eastAsia="en-GB"/>
              </w:rPr>
              <w:t>Country</w:t>
            </w:r>
          </w:p>
        </w:tc>
        <w:tc>
          <w:tcPr>
            <w:tcW w:w="2720" w:type="dxa"/>
            <w:tcBorders>
              <w:top w:val="single" w:sz="4" w:space="0" w:color="auto"/>
              <w:left w:val="nil"/>
              <w:bottom w:val="nil"/>
              <w:right w:val="single" w:sz="4" w:space="0" w:color="auto"/>
            </w:tcBorders>
            <w:shd w:val="clear" w:color="000000" w:fill="FFFFFF"/>
            <w:noWrap/>
            <w:vAlign w:val="center"/>
            <w:hideMark/>
          </w:tcPr>
          <w:p w14:paraId="4BE4E05D" w14:textId="77777777" w:rsidR="00600BA2" w:rsidRPr="00600BA2" w:rsidRDefault="00600BA2" w:rsidP="00600BA2">
            <w:pPr>
              <w:jc w:val="center"/>
              <w:rPr>
                <w:rFonts w:eastAsia="Times New Roman"/>
                <w:b/>
                <w:bCs/>
                <w:color w:val="000000"/>
                <w:sz w:val="22"/>
                <w:szCs w:val="22"/>
                <w:lang w:val="en-GB" w:eastAsia="en-GB"/>
              </w:rPr>
            </w:pPr>
            <w:r w:rsidRPr="00600BA2">
              <w:rPr>
                <w:rFonts w:eastAsia="Times New Roman"/>
                <w:b/>
                <w:bCs/>
                <w:color w:val="000000"/>
                <w:sz w:val="22"/>
                <w:szCs w:val="22"/>
                <w:lang w:val="en-GB" w:eastAsia="en-GB"/>
              </w:rPr>
              <w:t>Crop</w:t>
            </w:r>
          </w:p>
        </w:tc>
        <w:tc>
          <w:tcPr>
            <w:tcW w:w="2720" w:type="dxa"/>
            <w:tcBorders>
              <w:top w:val="single" w:sz="4" w:space="0" w:color="auto"/>
              <w:left w:val="nil"/>
              <w:bottom w:val="nil"/>
              <w:right w:val="single" w:sz="4" w:space="0" w:color="auto"/>
            </w:tcBorders>
            <w:shd w:val="clear" w:color="000000" w:fill="FFFFFF"/>
            <w:noWrap/>
            <w:vAlign w:val="center"/>
            <w:hideMark/>
          </w:tcPr>
          <w:p w14:paraId="2680207C" w14:textId="77777777" w:rsidR="00600BA2" w:rsidRPr="00600BA2" w:rsidRDefault="00600BA2" w:rsidP="00600BA2">
            <w:pPr>
              <w:jc w:val="center"/>
              <w:rPr>
                <w:rFonts w:eastAsia="Times New Roman"/>
                <w:b/>
                <w:bCs/>
                <w:color w:val="000000"/>
                <w:sz w:val="22"/>
                <w:szCs w:val="22"/>
                <w:lang w:val="en-GB" w:eastAsia="en-GB"/>
              </w:rPr>
            </w:pPr>
            <w:r w:rsidRPr="00600BA2">
              <w:rPr>
                <w:rFonts w:eastAsia="Times New Roman"/>
                <w:b/>
                <w:bCs/>
                <w:color w:val="000000"/>
                <w:sz w:val="22"/>
                <w:szCs w:val="22"/>
                <w:lang w:val="en-GB" w:eastAsia="en-GB"/>
              </w:rPr>
              <w:t>Livestock</w:t>
            </w:r>
          </w:p>
        </w:tc>
      </w:tr>
      <w:tr w:rsidR="00600BA2" w:rsidRPr="00600BA2" w14:paraId="086865FA" w14:textId="77777777" w:rsidTr="00600BA2">
        <w:trPr>
          <w:trHeight w:val="360"/>
        </w:trPr>
        <w:tc>
          <w:tcPr>
            <w:tcW w:w="1200" w:type="dxa"/>
            <w:tcBorders>
              <w:top w:val="nil"/>
              <w:left w:val="single" w:sz="4" w:space="0" w:color="auto"/>
              <w:bottom w:val="nil"/>
              <w:right w:val="nil"/>
            </w:tcBorders>
            <w:shd w:val="clear" w:color="000000" w:fill="FFFFFF"/>
            <w:noWrap/>
            <w:vAlign w:val="center"/>
            <w:hideMark/>
          </w:tcPr>
          <w:p w14:paraId="5001E4D6" w14:textId="77777777" w:rsidR="00600BA2" w:rsidRPr="00600BA2" w:rsidRDefault="00600BA2" w:rsidP="00600BA2">
            <w:pPr>
              <w:jc w:val="center"/>
              <w:rPr>
                <w:rFonts w:eastAsia="Times New Roman"/>
                <w:b/>
                <w:bCs/>
                <w:color w:val="000000"/>
                <w:sz w:val="22"/>
                <w:szCs w:val="22"/>
                <w:lang w:val="en-GB" w:eastAsia="en-GB"/>
              </w:rPr>
            </w:pPr>
            <w:r w:rsidRPr="00600BA2">
              <w:rPr>
                <w:rFonts w:eastAsia="Times New Roman"/>
                <w:b/>
                <w:bCs/>
                <w:color w:val="000000"/>
                <w:sz w:val="22"/>
                <w:szCs w:val="22"/>
                <w:lang w:val="en-GB" w:eastAsia="en-GB"/>
              </w:rPr>
              <w:t>1</w:t>
            </w:r>
          </w:p>
        </w:tc>
        <w:tc>
          <w:tcPr>
            <w:tcW w:w="1960" w:type="dxa"/>
            <w:tcBorders>
              <w:top w:val="nil"/>
              <w:left w:val="single" w:sz="4" w:space="0" w:color="auto"/>
              <w:bottom w:val="nil"/>
              <w:right w:val="single" w:sz="4" w:space="0" w:color="auto"/>
            </w:tcBorders>
            <w:shd w:val="clear" w:color="000000" w:fill="FFFFFF"/>
            <w:noWrap/>
            <w:vAlign w:val="center"/>
            <w:hideMark/>
          </w:tcPr>
          <w:p w14:paraId="73B4D2FC" w14:textId="77777777" w:rsidR="00600BA2" w:rsidRPr="00600BA2" w:rsidRDefault="00600BA2" w:rsidP="00600BA2">
            <w:pPr>
              <w:jc w:val="center"/>
              <w:rPr>
                <w:rFonts w:eastAsia="Times New Roman"/>
                <w:color w:val="000000"/>
                <w:sz w:val="22"/>
                <w:szCs w:val="22"/>
                <w:lang w:val="en-GB" w:eastAsia="en-GB"/>
              </w:rPr>
            </w:pPr>
            <w:r w:rsidRPr="00600BA2">
              <w:rPr>
                <w:rFonts w:eastAsia="Times New Roman"/>
                <w:color w:val="000000"/>
                <w:sz w:val="22"/>
                <w:szCs w:val="22"/>
                <w:lang w:val="en-GB" w:eastAsia="en-GB"/>
              </w:rPr>
              <w:t>Spain</w:t>
            </w:r>
          </w:p>
        </w:tc>
        <w:tc>
          <w:tcPr>
            <w:tcW w:w="2720" w:type="dxa"/>
            <w:tcBorders>
              <w:top w:val="single" w:sz="4" w:space="0" w:color="auto"/>
              <w:left w:val="nil"/>
              <w:bottom w:val="nil"/>
              <w:right w:val="single" w:sz="4" w:space="0" w:color="auto"/>
            </w:tcBorders>
            <w:shd w:val="clear" w:color="000000" w:fill="FFFFFF"/>
            <w:noWrap/>
            <w:vAlign w:val="center"/>
            <w:hideMark/>
          </w:tcPr>
          <w:p w14:paraId="7B0F074D" w14:textId="77777777" w:rsidR="00600BA2" w:rsidRPr="00600BA2" w:rsidRDefault="00600BA2" w:rsidP="00600BA2">
            <w:pPr>
              <w:jc w:val="center"/>
              <w:rPr>
                <w:rFonts w:eastAsia="Times New Roman"/>
                <w:color w:val="000000"/>
                <w:sz w:val="22"/>
                <w:szCs w:val="22"/>
                <w:lang w:val="en-GB" w:eastAsia="en-GB"/>
              </w:rPr>
            </w:pPr>
            <w:r w:rsidRPr="00600BA2">
              <w:rPr>
                <w:rFonts w:eastAsia="Times New Roman"/>
                <w:color w:val="000000"/>
                <w:sz w:val="22"/>
                <w:szCs w:val="22"/>
                <w:lang w:val="en-GB" w:eastAsia="en-GB"/>
              </w:rPr>
              <w:t>Vegetables (broccoli)</w:t>
            </w:r>
          </w:p>
        </w:tc>
        <w:tc>
          <w:tcPr>
            <w:tcW w:w="2720" w:type="dxa"/>
            <w:tcBorders>
              <w:top w:val="single" w:sz="4" w:space="0" w:color="auto"/>
              <w:left w:val="nil"/>
              <w:bottom w:val="nil"/>
              <w:right w:val="single" w:sz="4" w:space="0" w:color="auto"/>
            </w:tcBorders>
            <w:shd w:val="clear" w:color="000000" w:fill="FFFFFF"/>
            <w:noWrap/>
            <w:vAlign w:val="center"/>
            <w:hideMark/>
          </w:tcPr>
          <w:p w14:paraId="0A981B9F" w14:textId="77777777" w:rsidR="00600BA2" w:rsidRPr="00600BA2" w:rsidRDefault="00600BA2" w:rsidP="00600BA2">
            <w:pPr>
              <w:jc w:val="center"/>
              <w:rPr>
                <w:rFonts w:eastAsia="Times New Roman"/>
                <w:color w:val="000000"/>
                <w:sz w:val="22"/>
                <w:szCs w:val="22"/>
                <w:lang w:val="en-GB" w:eastAsia="en-GB"/>
              </w:rPr>
            </w:pPr>
            <w:r w:rsidRPr="00600BA2">
              <w:rPr>
                <w:rFonts w:eastAsia="Times New Roman"/>
                <w:color w:val="000000"/>
                <w:sz w:val="22"/>
                <w:szCs w:val="22"/>
                <w:lang w:val="en-GB" w:eastAsia="en-GB"/>
              </w:rPr>
              <w:t>Goat</w:t>
            </w:r>
          </w:p>
        </w:tc>
      </w:tr>
      <w:tr w:rsidR="00600BA2" w:rsidRPr="00600BA2" w14:paraId="43A73992" w14:textId="77777777" w:rsidTr="00600BA2">
        <w:trPr>
          <w:trHeight w:val="360"/>
        </w:trPr>
        <w:tc>
          <w:tcPr>
            <w:tcW w:w="1200" w:type="dxa"/>
            <w:tcBorders>
              <w:top w:val="nil"/>
              <w:left w:val="single" w:sz="4" w:space="0" w:color="auto"/>
              <w:bottom w:val="nil"/>
              <w:right w:val="nil"/>
            </w:tcBorders>
            <w:shd w:val="clear" w:color="000000" w:fill="FFFFFF"/>
            <w:noWrap/>
            <w:vAlign w:val="center"/>
            <w:hideMark/>
          </w:tcPr>
          <w:p w14:paraId="281CD8AD" w14:textId="77777777" w:rsidR="00600BA2" w:rsidRPr="00600BA2" w:rsidRDefault="00600BA2" w:rsidP="00600BA2">
            <w:pPr>
              <w:jc w:val="center"/>
              <w:rPr>
                <w:rFonts w:eastAsia="Times New Roman"/>
                <w:b/>
                <w:bCs/>
                <w:color w:val="000000"/>
                <w:sz w:val="22"/>
                <w:szCs w:val="22"/>
                <w:lang w:val="en-GB" w:eastAsia="en-GB"/>
              </w:rPr>
            </w:pPr>
            <w:r w:rsidRPr="00600BA2">
              <w:rPr>
                <w:rFonts w:eastAsia="Times New Roman"/>
                <w:b/>
                <w:bCs/>
                <w:color w:val="000000"/>
                <w:sz w:val="22"/>
                <w:szCs w:val="22"/>
                <w:lang w:val="en-GB" w:eastAsia="en-GB"/>
              </w:rPr>
              <w:t>2</w:t>
            </w:r>
          </w:p>
        </w:tc>
        <w:tc>
          <w:tcPr>
            <w:tcW w:w="1960" w:type="dxa"/>
            <w:tcBorders>
              <w:top w:val="nil"/>
              <w:left w:val="single" w:sz="4" w:space="0" w:color="auto"/>
              <w:bottom w:val="nil"/>
              <w:right w:val="single" w:sz="4" w:space="0" w:color="auto"/>
            </w:tcBorders>
            <w:shd w:val="clear" w:color="000000" w:fill="FFFFFF"/>
            <w:noWrap/>
            <w:vAlign w:val="center"/>
            <w:hideMark/>
          </w:tcPr>
          <w:p w14:paraId="75B128CE" w14:textId="77777777" w:rsidR="00600BA2" w:rsidRPr="00600BA2" w:rsidRDefault="00600BA2" w:rsidP="00600BA2">
            <w:pPr>
              <w:jc w:val="center"/>
              <w:rPr>
                <w:rFonts w:eastAsia="Times New Roman"/>
                <w:color w:val="000000"/>
                <w:sz w:val="22"/>
                <w:szCs w:val="22"/>
                <w:lang w:val="en-GB" w:eastAsia="en-GB"/>
              </w:rPr>
            </w:pPr>
            <w:r w:rsidRPr="00600BA2">
              <w:rPr>
                <w:rFonts w:eastAsia="Times New Roman"/>
                <w:color w:val="000000"/>
                <w:sz w:val="22"/>
                <w:szCs w:val="22"/>
                <w:lang w:val="en-GB" w:eastAsia="en-GB"/>
              </w:rPr>
              <w:t>Portugal</w:t>
            </w:r>
          </w:p>
        </w:tc>
        <w:tc>
          <w:tcPr>
            <w:tcW w:w="2720" w:type="dxa"/>
            <w:tcBorders>
              <w:top w:val="nil"/>
              <w:left w:val="nil"/>
              <w:bottom w:val="nil"/>
              <w:right w:val="single" w:sz="4" w:space="0" w:color="auto"/>
            </w:tcBorders>
            <w:shd w:val="clear" w:color="000000" w:fill="FFFFFF"/>
            <w:noWrap/>
            <w:vAlign w:val="center"/>
            <w:hideMark/>
          </w:tcPr>
          <w:p w14:paraId="28775D60" w14:textId="77777777" w:rsidR="00600BA2" w:rsidRPr="00600BA2" w:rsidRDefault="00600BA2" w:rsidP="00600BA2">
            <w:pPr>
              <w:jc w:val="center"/>
              <w:rPr>
                <w:rFonts w:eastAsia="Times New Roman"/>
                <w:color w:val="000000"/>
                <w:sz w:val="22"/>
                <w:szCs w:val="22"/>
                <w:lang w:val="en-GB" w:eastAsia="en-GB"/>
              </w:rPr>
            </w:pPr>
            <w:r w:rsidRPr="00600BA2">
              <w:rPr>
                <w:rFonts w:eastAsia="Times New Roman"/>
                <w:color w:val="000000"/>
                <w:sz w:val="22"/>
                <w:szCs w:val="22"/>
                <w:lang w:val="en-GB" w:eastAsia="en-GB"/>
              </w:rPr>
              <w:t>Vineyard</w:t>
            </w:r>
          </w:p>
        </w:tc>
        <w:tc>
          <w:tcPr>
            <w:tcW w:w="2720" w:type="dxa"/>
            <w:tcBorders>
              <w:top w:val="nil"/>
              <w:left w:val="nil"/>
              <w:bottom w:val="nil"/>
              <w:right w:val="single" w:sz="4" w:space="0" w:color="auto"/>
            </w:tcBorders>
            <w:shd w:val="clear" w:color="000000" w:fill="FFFFFF"/>
            <w:noWrap/>
            <w:vAlign w:val="center"/>
            <w:hideMark/>
          </w:tcPr>
          <w:p w14:paraId="0645ED24" w14:textId="77777777" w:rsidR="00600BA2" w:rsidRPr="00600BA2" w:rsidRDefault="00600BA2" w:rsidP="00600BA2">
            <w:pPr>
              <w:jc w:val="center"/>
              <w:rPr>
                <w:rFonts w:eastAsia="Times New Roman"/>
                <w:color w:val="000000"/>
                <w:sz w:val="22"/>
                <w:szCs w:val="22"/>
                <w:lang w:val="en-GB" w:eastAsia="en-GB"/>
              </w:rPr>
            </w:pPr>
            <w:r w:rsidRPr="00600BA2">
              <w:rPr>
                <w:rFonts w:eastAsia="Times New Roman"/>
                <w:color w:val="000000"/>
                <w:sz w:val="22"/>
                <w:szCs w:val="22"/>
                <w:lang w:val="en-GB" w:eastAsia="en-GB"/>
              </w:rPr>
              <w:t>Pig, chicken</w:t>
            </w:r>
          </w:p>
        </w:tc>
      </w:tr>
      <w:tr w:rsidR="00600BA2" w:rsidRPr="00600BA2" w14:paraId="4882E0AB" w14:textId="77777777" w:rsidTr="00600BA2">
        <w:trPr>
          <w:trHeight w:val="360"/>
        </w:trPr>
        <w:tc>
          <w:tcPr>
            <w:tcW w:w="1200" w:type="dxa"/>
            <w:tcBorders>
              <w:top w:val="nil"/>
              <w:left w:val="single" w:sz="4" w:space="0" w:color="auto"/>
              <w:bottom w:val="nil"/>
              <w:right w:val="nil"/>
            </w:tcBorders>
            <w:shd w:val="clear" w:color="000000" w:fill="FFFFFF"/>
            <w:noWrap/>
            <w:vAlign w:val="center"/>
            <w:hideMark/>
          </w:tcPr>
          <w:p w14:paraId="0158786D" w14:textId="77777777" w:rsidR="00600BA2" w:rsidRPr="00600BA2" w:rsidRDefault="00600BA2" w:rsidP="00600BA2">
            <w:pPr>
              <w:jc w:val="center"/>
              <w:rPr>
                <w:rFonts w:eastAsia="Times New Roman"/>
                <w:b/>
                <w:bCs/>
                <w:color w:val="000000"/>
                <w:sz w:val="22"/>
                <w:szCs w:val="22"/>
                <w:lang w:val="en-GB" w:eastAsia="en-GB"/>
              </w:rPr>
            </w:pPr>
            <w:r w:rsidRPr="00600BA2">
              <w:rPr>
                <w:rFonts w:eastAsia="Times New Roman"/>
                <w:b/>
                <w:bCs/>
                <w:color w:val="000000"/>
                <w:sz w:val="22"/>
                <w:szCs w:val="22"/>
                <w:lang w:val="en-GB" w:eastAsia="en-GB"/>
              </w:rPr>
              <w:t>3</w:t>
            </w:r>
          </w:p>
        </w:tc>
        <w:tc>
          <w:tcPr>
            <w:tcW w:w="1960" w:type="dxa"/>
            <w:tcBorders>
              <w:top w:val="nil"/>
              <w:left w:val="single" w:sz="4" w:space="0" w:color="auto"/>
              <w:bottom w:val="nil"/>
              <w:right w:val="single" w:sz="4" w:space="0" w:color="auto"/>
            </w:tcBorders>
            <w:shd w:val="clear" w:color="000000" w:fill="FFFFFF"/>
            <w:noWrap/>
            <w:vAlign w:val="center"/>
            <w:hideMark/>
          </w:tcPr>
          <w:p w14:paraId="3A108DAB" w14:textId="77777777" w:rsidR="00600BA2" w:rsidRPr="00600BA2" w:rsidRDefault="00600BA2" w:rsidP="00600BA2">
            <w:pPr>
              <w:jc w:val="center"/>
              <w:rPr>
                <w:rFonts w:eastAsia="Times New Roman"/>
                <w:color w:val="000000"/>
                <w:sz w:val="22"/>
                <w:szCs w:val="22"/>
                <w:lang w:val="en-GB" w:eastAsia="en-GB"/>
              </w:rPr>
            </w:pPr>
            <w:r w:rsidRPr="00600BA2">
              <w:rPr>
                <w:rFonts w:eastAsia="Times New Roman"/>
                <w:color w:val="000000"/>
                <w:sz w:val="22"/>
                <w:szCs w:val="22"/>
                <w:lang w:val="en-GB" w:eastAsia="en-GB"/>
              </w:rPr>
              <w:t>France</w:t>
            </w:r>
          </w:p>
        </w:tc>
        <w:tc>
          <w:tcPr>
            <w:tcW w:w="2720" w:type="dxa"/>
            <w:tcBorders>
              <w:top w:val="nil"/>
              <w:left w:val="nil"/>
              <w:bottom w:val="nil"/>
              <w:right w:val="single" w:sz="4" w:space="0" w:color="auto"/>
            </w:tcBorders>
            <w:shd w:val="clear" w:color="000000" w:fill="FFFFFF"/>
            <w:noWrap/>
            <w:vAlign w:val="center"/>
            <w:hideMark/>
          </w:tcPr>
          <w:p w14:paraId="2817A913" w14:textId="77777777" w:rsidR="00600BA2" w:rsidRPr="00600BA2" w:rsidRDefault="00600BA2" w:rsidP="00600BA2">
            <w:pPr>
              <w:jc w:val="center"/>
              <w:rPr>
                <w:rFonts w:eastAsia="Times New Roman"/>
                <w:color w:val="000000"/>
                <w:sz w:val="22"/>
                <w:szCs w:val="22"/>
                <w:lang w:val="en-GB" w:eastAsia="en-GB"/>
              </w:rPr>
            </w:pPr>
            <w:r w:rsidRPr="00600BA2">
              <w:rPr>
                <w:rFonts w:eastAsia="Times New Roman"/>
                <w:color w:val="000000"/>
                <w:sz w:val="22"/>
                <w:szCs w:val="22"/>
                <w:lang w:val="en-GB" w:eastAsia="en-GB"/>
              </w:rPr>
              <w:t>Vineyard</w:t>
            </w:r>
          </w:p>
        </w:tc>
        <w:tc>
          <w:tcPr>
            <w:tcW w:w="2720" w:type="dxa"/>
            <w:tcBorders>
              <w:top w:val="nil"/>
              <w:left w:val="nil"/>
              <w:bottom w:val="nil"/>
              <w:right w:val="single" w:sz="4" w:space="0" w:color="auto"/>
            </w:tcBorders>
            <w:shd w:val="clear" w:color="000000" w:fill="FFFFFF"/>
            <w:noWrap/>
            <w:vAlign w:val="center"/>
            <w:hideMark/>
          </w:tcPr>
          <w:p w14:paraId="2EBDF593" w14:textId="77777777" w:rsidR="00600BA2" w:rsidRPr="00600BA2" w:rsidRDefault="00600BA2" w:rsidP="00600BA2">
            <w:pPr>
              <w:jc w:val="center"/>
              <w:rPr>
                <w:rFonts w:eastAsia="Times New Roman"/>
                <w:color w:val="000000"/>
                <w:sz w:val="22"/>
                <w:szCs w:val="22"/>
                <w:lang w:val="en-GB" w:eastAsia="en-GB"/>
              </w:rPr>
            </w:pPr>
            <w:r w:rsidRPr="00600BA2">
              <w:rPr>
                <w:rFonts w:eastAsia="Times New Roman"/>
                <w:color w:val="000000"/>
                <w:sz w:val="22"/>
                <w:szCs w:val="22"/>
                <w:lang w:val="en-GB" w:eastAsia="en-GB"/>
              </w:rPr>
              <w:t>-</w:t>
            </w:r>
          </w:p>
        </w:tc>
      </w:tr>
      <w:tr w:rsidR="00600BA2" w:rsidRPr="00600BA2" w14:paraId="306D735E" w14:textId="77777777" w:rsidTr="00600BA2">
        <w:trPr>
          <w:trHeight w:val="799"/>
        </w:trPr>
        <w:tc>
          <w:tcPr>
            <w:tcW w:w="1200" w:type="dxa"/>
            <w:tcBorders>
              <w:top w:val="nil"/>
              <w:left w:val="single" w:sz="4" w:space="0" w:color="auto"/>
              <w:bottom w:val="nil"/>
              <w:right w:val="nil"/>
            </w:tcBorders>
            <w:shd w:val="clear" w:color="000000" w:fill="FFFFFF"/>
            <w:noWrap/>
            <w:vAlign w:val="center"/>
            <w:hideMark/>
          </w:tcPr>
          <w:p w14:paraId="5FF1D8E9" w14:textId="77777777" w:rsidR="00600BA2" w:rsidRPr="00600BA2" w:rsidRDefault="00600BA2" w:rsidP="00600BA2">
            <w:pPr>
              <w:jc w:val="center"/>
              <w:rPr>
                <w:rFonts w:eastAsia="Times New Roman"/>
                <w:b/>
                <w:bCs/>
                <w:color w:val="000000"/>
                <w:sz w:val="22"/>
                <w:szCs w:val="22"/>
                <w:lang w:val="en-GB" w:eastAsia="en-GB"/>
              </w:rPr>
            </w:pPr>
            <w:r w:rsidRPr="00600BA2">
              <w:rPr>
                <w:rFonts w:eastAsia="Times New Roman"/>
                <w:b/>
                <w:bCs/>
                <w:color w:val="000000"/>
                <w:sz w:val="22"/>
                <w:szCs w:val="22"/>
                <w:lang w:val="en-GB" w:eastAsia="en-GB"/>
              </w:rPr>
              <w:t>4</w:t>
            </w:r>
          </w:p>
        </w:tc>
        <w:tc>
          <w:tcPr>
            <w:tcW w:w="1960" w:type="dxa"/>
            <w:tcBorders>
              <w:top w:val="nil"/>
              <w:left w:val="single" w:sz="4" w:space="0" w:color="auto"/>
              <w:bottom w:val="nil"/>
              <w:right w:val="single" w:sz="4" w:space="0" w:color="auto"/>
            </w:tcBorders>
            <w:shd w:val="clear" w:color="000000" w:fill="FFFFFF"/>
            <w:noWrap/>
            <w:vAlign w:val="center"/>
            <w:hideMark/>
          </w:tcPr>
          <w:p w14:paraId="5C1B45D9" w14:textId="77777777" w:rsidR="00600BA2" w:rsidRPr="00600BA2" w:rsidRDefault="00600BA2" w:rsidP="00600BA2">
            <w:pPr>
              <w:jc w:val="center"/>
              <w:rPr>
                <w:rFonts w:eastAsia="Times New Roman"/>
                <w:color w:val="000000"/>
                <w:sz w:val="22"/>
                <w:szCs w:val="22"/>
                <w:lang w:val="en-GB" w:eastAsia="en-GB"/>
              </w:rPr>
            </w:pPr>
            <w:r w:rsidRPr="00600BA2">
              <w:rPr>
                <w:rFonts w:eastAsia="Times New Roman"/>
                <w:color w:val="000000"/>
                <w:sz w:val="22"/>
                <w:szCs w:val="22"/>
                <w:lang w:val="en-GB" w:eastAsia="en-GB"/>
              </w:rPr>
              <w:t>Switzerland</w:t>
            </w:r>
          </w:p>
        </w:tc>
        <w:tc>
          <w:tcPr>
            <w:tcW w:w="2720" w:type="dxa"/>
            <w:tcBorders>
              <w:top w:val="nil"/>
              <w:left w:val="nil"/>
              <w:bottom w:val="nil"/>
              <w:right w:val="single" w:sz="4" w:space="0" w:color="auto"/>
            </w:tcBorders>
            <w:shd w:val="clear" w:color="000000" w:fill="FFFFFF"/>
            <w:vAlign w:val="center"/>
            <w:hideMark/>
          </w:tcPr>
          <w:p w14:paraId="1D53828E" w14:textId="77777777" w:rsidR="00600BA2" w:rsidRPr="00600BA2" w:rsidRDefault="00600BA2" w:rsidP="00600BA2">
            <w:pPr>
              <w:jc w:val="center"/>
              <w:rPr>
                <w:rFonts w:eastAsia="Times New Roman"/>
                <w:color w:val="000000"/>
                <w:sz w:val="22"/>
                <w:szCs w:val="22"/>
                <w:lang w:val="en-GB" w:eastAsia="en-GB"/>
              </w:rPr>
            </w:pPr>
            <w:r w:rsidRPr="00600BA2">
              <w:rPr>
                <w:rFonts w:eastAsia="Times New Roman"/>
                <w:color w:val="000000"/>
                <w:sz w:val="22"/>
                <w:szCs w:val="22"/>
                <w:lang w:val="en-GB" w:eastAsia="en-GB"/>
              </w:rPr>
              <w:t>Orchards (apple, pear, cherry, plum, strawberry)</w:t>
            </w:r>
          </w:p>
        </w:tc>
        <w:tc>
          <w:tcPr>
            <w:tcW w:w="2720" w:type="dxa"/>
            <w:tcBorders>
              <w:top w:val="nil"/>
              <w:left w:val="nil"/>
              <w:bottom w:val="nil"/>
              <w:right w:val="single" w:sz="4" w:space="0" w:color="auto"/>
            </w:tcBorders>
            <w:shd w:val="clear" w:color="000000" w:fill="FFFFFF"/>
            <w:noWrap/>
            <w:vAlign w:val="center"/>
            <w:hideMark/>
          </w:tcPr>
          <w:p w14:paraId="27C44A91" w14:textId="77777777" w:rsidR="00600BA2" w:rsidRPr="00600BA2" w:rsidRDefault="00600BA2" w:rsidP="00600BA2">
            <w:pPr>
              <w:jc w:val="center"/>
              <w:rPr>
                <w:rFonts w:eastAsia="Times New Roman"/>
                <w:color w:val="000000"/>
                <w:sz w:val="22"/>
                <w:szCs w:val="22"/>
                <w:lang w:val="en-GB" w:eastAsia="en-GB"/>
              </w:rPr>
            </w:pPr>
            <w:r w:rsidRPr="00600BA2">
              <w:rPr>
                <w:rFonts w:eastAsia="Times New Roman"/>
                <w:color w:val="000000"/>
                <w:sz w:val="22"/>
                <w:szCs w:val="22"/>
                <w:lang w:val="en-GB" w:eastAsia="en-GB"/>
              </w:rPr>
              <w:t>Dairy</w:t>
            </w:r>
          </w:p>
        </w:tc>
      </w:tr>
      <w:tr w:rsidR="00600BA2" w:rsidRPr="00600BA2" w14:paraId="34F30D07" w14:textId="77777777" w:rsidTr="00600BA2">
        <w:trPr>
          <w:trHeight w:val="799"/>
        </w:trPr>
        <w:tc>
          <w:tcPr>
            <w:tcW w:w="1200" w:type="dxa"/>
            <w:tcBorders>
              <w:top w:val="nil"/>
              <w:left w:val="single" w:sz="4" w:space="0" w:color="auto"/>
              <w:bottom w:val="nil"/>
              <w:right w:val="nil"/>
            </w:tcBorders>
            <w:shd w:val="clear" w:color="000000" w:fill="FFFFFF"/>
            <w:noWrap/>
            <w:vAlign w:val="center"/>
            <w:hideMark/>
          </w:tcPr>
          <w:p w14:paraId="71EFBD0E" w14:textId="77777777" w:rsidR="00600BA2" w:rsidRPr="00600BA2" w:rsidRDefault="00600BA2" w:rsidP="00600BA2">
            <w:pPr>
              <w:jc w:val="center"/>
              <w:rPr>
                <w:rFonts w:eastAsia="Times New Roman"/>
                <w:b/>
                <w:bCs/>
                <w:color w:val="000000"/>
                <w:sz w:val="22"/>
                <w:szCs w:val="22"/>
                <w:lang w:val="en-GB" w:eastAsia="en-GB"/>
              </w:rPr>
            </w:pPr>
            <w:r w:rsidRPr="00600BA2">
              <w:rPr>
                <w:rFonts w:eastAsia="Times New Roman"/>
                <w:b/>
                <w:bCs/>
                <w:color w:val="000000"/>
                <w:sz w:val="22"/>
                <w:szCs w:val="22"/>
                <w:lang w:val="en-GB" w:eastAsia="en-GB"/>
              </w:rPr>
              <w:t>5</w:t>
            </w:r>
          </w:p>
        </w:tc>
        <w:tc>
          <w:tcPr>
            <w:tcW w:w="1960" w:type="dxa"/>
            <w:tcBorders>
              <w:top w:val="nil"/>
              <w:left w:val="single" w:sz="4" w:space="0" w:color="auto"/>
              <w:bottom w:val="nil"/>
              <w:right w:val="single" w:sz="4" w:space="0" w:color="auto"/>
            </w:tcBorders>
            <w:shd w:val="clear" w:color="000000" w:fill="FFFFFF"/>
            <w:noWrap/>
            <w:vAlign w:val="center"/>
            <w:hideMark/>
          </w:tcPr>
          <w:p w14:paraId="1534AF1C" w14:textId="77777777" w:rsidR="00600BA2" w:rsidRPr="00600BA2" w:rsidRDefault="00600BA2" w:rsidP="00600BA2">
            <w:pPr>
              <w:jc w:val="center"/>
              <w:rPr>
                <w:rFonts w:eastAsia="Times New Roman"/>
                <w:color w:val="000000"/>
                <w:sz w:val="22"/>
                <w:szCs w:val="22"/>
                <w:lang w:val="en-GB" w:eastAsia="en-GB"/>
              </w:rPr>
            </w:pPr>
            <w:r w:rsidRPr="00600BA2">
              <w:rPr>
                <w:rFonts w:eastAsia="Times New Roman"/>
                <w:color w:val="000000"/>
                <w:sz w:val="22"/>
                <w:szCs w:val="22"/>
                <w:lang w:val="en-GB" w:eastAsia="en-GB"/>
              </w:rPr>
              <w:t>Italy</w:t>
            </w:r>
          </w:p>
        </w:tc>
        <w:tc>
          <w:tcPr>
            <w:tcW w:w="2720" w:type="dxa"/>
            <w:tcBorders>
              <w:top w:val="nil"/>
              <w:left w:val="nil"/>
              <w:bottom w:val="nil"/>
              <w:right w:val="single" w:sz="4" w:space="0" w:color="auto"/>
            </w:tcBorders>
            <w:shd w:val="clear" w:color="000000" w:fill="FFFFFF"/>
            <w:vAlign w:val="center"/>
            <w:hideMark/>
          </w:tcPr>
          <w:p w14:paraId="212E83BD" w14:textId="77777777" w:rsidR="00600BA2" w:rsidRPr="00600BA2" w:rsidRDefault="00600BA2" w:rsidP="00600BA2">
            <w:pPr>
              <w:jc w:val="center"/>
              <w:rPr>
                <w:rFonts w:eastAsia="Times New Roman"/>
                <w:color w:val="000000"/>
                <w:sz w:val="22"/>
                <w:szCs w:val="22"/>
                <w:lang w:val="en-GB" w:eastAsia="en-GB"/>
              </w:rPr>
            </w:pPr>
            <w:r w:rsidRPr="00600BA2">
              <w:rPr>
                <w:rFonts w:eastAsia="Times New Roman"/>
                <w:color w:val="000000"/>
                <w:sz w:val="22"/>
                <w:szCs w:val="22"/>
                <w:lang w:val="en-GB" w:eastAsia="en-GB"/>
              </w:rPr>
              <w:t>Vegetables (radicchio, black and green cabbage)</w:t>
            </w:r>
          </w:p>
        </w:tc>
        <w:tc>
          <w:tcPr>
            <w:tcW w:w="2720" w:type="dxa"/>
            <w:tcBorders>
              <w:top w:val="nil"/>
              <w:left w:val="nil"/>
              <w:bottom w:val="nil"/>
              <w:right w:val="single" w:sz="4" w:space="0" w:color="auto"/>
            </w:tcBorders>
            <w:shd w:val="clear" w:color="000000" w:fill="FFFFFF"/>
            <w:noWrap/>
            <w:vAlign w:val="center"/>
            <w:hideMark/>
          </w:tcPr>
          <w:p w14:paraId="1080B6D7" w14:textId="77777777" w:rsidR="00600BA2" w:rsidRPr="00600BA2" w:rsidRDefault="00600BA2" w:rsidP="00600BA2">
            <w:pPr>
              <w:jc w:val="center"/>
              <w:rPr>
                <w:rFonts w:eastAsia="Times New Roman"/>
                <w:color w:val="000000"/>
                <w:sz w:val="22"/>
                <w:szCs w:val="22"/>
                <w:lang w:val="en-GB" w:eastAsia="en-GB"/>
              </w:rPr>
            </w:pPr>
            <w:r w:rsidRPr="00600BA2">
              <w:rPr>
                <w:rFonts w:eastAsia="Times New Roman"/>
                <w:color w:val="000000"/>
                <w:sz w:val="22"/>
                <w:szCs w:val="22"/>
                <w:lang w:val="en-GB" w:eastAsia="en-GB"/>
              </w:rPr>
              <w:t>-</w:t>
            </w:r>
          </w:p>
        </w:tc>
      </w:tr>
      <w:tr w:rsidR="00600BA2" w:rsidRPr="00600BA2" w14:paraId="2651AF89" w14:textId="77777777" w:rsidTr="00600BA2">
        <w:trPr>
          <w:trHeight w:val="360"/>
        </w:trPr>
        <w:tc>
          <w:tcPr>
            <w:tcW w:w="1200" w:type="dxa"/>
            <w:tcBorders>
              <w:top w:val="nil"/>
              <w:left w:val="single" w:sz="4" w:space="0" w:color="auto"/>
              <w:bottom w:val="nil"/>
              <w:right w:val="nil"/>
            </w:tcBorders>
            <w:shd w:val="clear" w:color="000000" w:fill="FFFFFF"/>
            <w:noWrap/>
            <w:vAlign w:val="center"/>
            <w:hideMark/>
          </w:tcPr>
          <w:p w14:paraId="6B47A4D9" w14:textId="77777777" w:rsidR="00600BA2" w:rsidRPr="00600BA2" w:rsidRDefault="00600BA2" w:rsidP="00600BA2">
            <w:pPr>
              <w:jc w:val="center"/>
              <w:rPr>
                <w:rFonts w:eastAsia="Times New Roman"/>
                <w:b/>
                <w:bCs/>
                <w:color w:val="000000"/>
                <w:sz w:val="22"/>
                <w:szCs w:val="22"/>
                <w:lang w:val="en-GB" w:eastAsia="en-GB"/>
              </w:rPr>
            </w:pPr>
            <w:r w:rsidRPr="00600BA2">
              <w:rPr>
                <w:rFonts w:eastAsia="Times New Roman"/>
                <w:b/>
                <w:bCs/>
                <w:color w:val="000000"/>
                <w:sz w:val="22"/>
                <w:szCs w:val="22"/>
                <w:lang w:val="en-GB" w:eastAsia="en-GB"/>
              </w:rPr>
              <w:t>6</w:t>
            </w:r>
          </w:p>
        </w:tc>
        <w:tc>
          <w:tcPr>
            <w:tcW w:w="1960" w:type="dxa"/>
            <w:tcBorders>
              <w:top w:val="nil"/>
              <w:left w:val="single" w:sz="4" w:space="0" w:color="auto"/>
              <w:bottom w:val="nil"/>
              <w:right w:val="single" w:sz="4" w:space="0" w:color="auto"/>
            </w:tcBorders>
            <w:shd w:val="clear" w:color="000000" w:fill="FFFFFF"/>
            <w:noWrap/>
            <w:vAlign w:val="center"/>
            <w:hideMark/>
          </w:tcPr>
          <w:p w14:paraId="368C1AD5" w14:textId="77777777" w:rsidR="00600BA2" w:rsidRPr="00600BA2" w:rsidRDefault="00600BA2" w:rsidP="00600BA2">
            <w:pPr>
              <w:jc w:val="center"/>
              <w:rPr>
                <w:rFonts w:eastAsia="Times New Roman"/>
                <w:color w:val="000000"/>
                <w:sz w:val="22"/>
                <w:szCs w:val="22"/>
                <w:lang w:val="en-GB" w:eastAsia="en-GB"/>
              </w:rPr>
            </w:pPr>
            <w:r w:rsidRPr="00600BA2">
              <w:rPr>
                <w:rFonts w:eastAsia="Times New Roman"/>
                <w:color w:val="000000"/>
                <w:sz w:val="22"/>
                <w:szCs w:val="22"/>
                <w:lang w:val="en-GB" w:eastAsia="en-GB"/>
              </w:rPr>
              <w:t>Croatia</w:t>
            </w:r>
          </w:p>
        </w:tc>
        <w:tc>
          <w:tcPr>
            <w:tcW w:w="2720" w:type="dxa"/>
            <w:tcBorders>
              <w:top w:val="nil"/>
              <w:left w:val="nil"/>
              <w:bottom w:val="nil"/>
              <w:right w:val="single" w:sz="4" w:space="0" w:color="auto"/>
            </w:tcBorders>
            <w:shd w:val="clear" w:color="000000" w:fill="FFFFFF"/>
            <w:noWrap/>
            <w:vAlign w:val="center"/>
            <w:hideMark/>
          </w:tcPr>
          <w:p w14:paraId="37EE3CEA" w14:textId="3B2179BF" w:rsidR="00600BA2" w:rsidRPr="00600BA2" w:rsidRDefault="00735F12" w:rsidP="00600BA2">
            <w:pPr>
              <w:jc w:val="center"/>
              <w:rPr>
                <w:rFonts w:eastAsia="Times New Roman"/>
                <w:color w:val="000000"/>
                <w:sz w:val="22"/>
                <w:szCs w:val="22"/>
                <w:lang w:val="en-GB" w:eastAsia="en-GB"/>
              </w:rPr>
            </w:pPr>
            <w:r>
              <w:rPr>
                <w:rFonts w:eastAsia="Times New Roman"/>
                <w:color w:val="000000"/>
                <w:sz w:val="22"/>
                <w:szCs w:val="22"/>
                <w:lang w:val="en-GB" w:eastAsia="en-GB"/>
              </w:rPr>
              <w:t>Orchards (o</w:t>
            </w:r>
            <w:r w:rsidR="00600BA2" w:rsidRPr="00600BA2">
              <w:rPr>
                <w:rFonts w:eastAsia="Times New Roman"/>
                <w:color w:val="000000"/>
                <w:sz w:val="22"/>
                <w:szCs w:val="22"/>
                <w:lang w:val="en-GB" w:eastAsia="en-GB"/>
              </w:rPr>
              <w:t>live</w:t>
            </w:r>
            <w:r>
              <w:rPr>
                <w:rFonts w:eastAsia="Times New Roman"/>
                <w:color w:val="000000"/>
                <w:sz w:val="22"/>
                <w:szCs w:val="22"/>
                <w:lang w:val="en-GB" w:eastAsia="en-GB"/>
              </w:rPr>
              <w:t>)</w:t>
            </w:r>
          </w:p>
        </w:tc>
        <w:tc>
          <w:tcPr>
            <w:tcW w:w="2720" w:type="dxa"/>
            <w:tcBorders>
              <w:top w:val="nil"/>
              <w:left w:val="nil"/>
              <w:bottom w:val="nil"/>
              <w:right w:val="single" w:sz="4" w:space="0" w:color="auto"/>
            </w:tcBorders>
            <w:shd w:val="clear" w:color="000000" w:fill="FFFFFF"/>
            <w:noWrap/>
            <w:vAlign w:val="center"/>
            <w:hideMark/>
          </w:tcPr>
          <w:p w14:paraId="49A3A730" w14:textId="77777777" w:rsidR="00600BA2" w:rsidRPr="00600BA2" w:rsidRDefault="00600BA2" w:rsidP="00600BA2">
            <w:pPr>
              <w:jc w:val="center"/>
              <w:rPr>
                <w:rFonts w:eastAsia="Times New Roman"/>
                <w:color w:val="000000"/>
                <w:sz w:val="22"/>
                <w:szCs w:val="22"/>
                <w:lang w:val="en-GB" w:eastAsia="en-GB"/>
              </w:rPr>
            </w:pPr>
            <w:r w:rsidRPr="00600BA2">
              <w:rPr>
                <w:rFonts w:eastAsia="Times New Roman"/>
                <w:color w:val="000000"/>
                <w:sz w:val="22"/>
                <w:szCs w:val="22"/>
                <w:lang w:val="en-GB" w:eastAsia="en-GB"/>
              </w:rPr>
              <w:t>Sheep</w:t>
            </w:r>
          </w:p>
        </w:tc>
      </w:tr>
      <w:tr w:rsidR="00600BA2" w:rsidRPr="00F52631" w14:paraId="502C5328" w14:textId="77777777" w:rsidTr="00600BA2">
        <w:trPr>
          <w:trHeight w:val="360"/>
        </w:trPr>
        <w:tc>
          <w:tcPr>
            <w:tcW w:w="1200" w:type="dxa"/>
            <w:tcBorders>
              <w:top w:val="nil"/>
              <w:left w:val="single" w:sz="4" w:space="0" w:color="auto"/>
              <w:bottom w:val="nil"/>
              <w:right w:val="nil"/>
            </w:tcBorders>
            <w:shd w:val="clear" w:color="000000" w:fill="FFFFFF"/>
            <w:noWrap/>
            <w:vAlign w:val="center"/>
            <w:hideMark/>
          </w:tcPr>
          <w:p w14:paraId="26C7DF1B" w14:textId="77777777" w:rsidR="00600BA2" w:rsidRPr="00600BA2" w:rsidRDefault="00600BA2" w:rsidP="00600BA2">
            <w:pPr>
              <w:jc w:val="center"/>
              <w:rPr>
                <w:rFonts w:eastAsia="Times New Roman"/>
                <w:b/>
                <w:bCs/>
                <w:color w:val="000000"/>
                <w:sz w:val="22"/>
                <w:szCs w:val="22"/>
                <w:lang w:val="en-GB" w:eastAsia="en-GB"/>
              </w:rPr>
            </w:pPr>
            <w:r w:rsidRPr="00600BA2">
              <w:rPr>
                <w:rFonts w:eastAsia="Times New Roman"/>
                <w:b/>
                <w:bCs/>
                <w:color w:val="000000"/>
                <w:sz w:val="22"/>
                <w:szCs w:val="22"/>
                <w:lang w:val="en-GB" w:eastAsia="en-GB"/>
              </w:rPr>
              <w:t>7</w:t>
            </w:r>
          </w:p>
        </w:tc>
        <w:tc>
          <w:tcPr>
            <w:tcW w:w="1960" w:type="dxa"/>
            <w:tcBorders>
              <w:top w:val="nil"/>
              <w:left w:val="single" w:sz="4" w:space="0" w:color="auto"/>
              <w:bottom w:val="nil"/>
              <w:right w:val="single" w:sz="4" w:space="0" w:color="auto"/>
            </w:tcBorders>
            <w:shd w:val="clear" w:color="000000" w:fill="FFFFFF"/>
            <w:noWrap/>
            <w:vAlign w:val="center"/>
            <w:hideMark/>
          </w:tcPr>
          <w:p w14:paraId="5CC6DB75" w14:textId="77777777" w:rsidR="00600BA2" w:rsidRPr="00600BA2" w:rsidRDefault="00600BA2" w:rsidP="00600BA2">
            <w:pPr>
              <w:jc w:val="center"/>
              <w:rPr>
                <w:rFonts w:eastAsia="Times New Roman"/>
                <w:color w:val="000000"/>
                <w:sz w:val="22"/>
                <w:szCs w:val="22"/>
                <w:lang w:val="en-GB" w:eastAsia="en-GB"/>
              </w:rPr>
            </w:pPr>
            <w:r w:rsidRPr="00600BA2">
              <w:rPr>
                <w:rFonts w:eastAsia="Times New Roman"/>
                <w:color w:val="000000"/>
                <w:sz w:val="22"/>
                <w:szCs w:val="22"/>
                <w:lang w:val="en-GB" w:eastAsia="en-GB"/>
              </w:rPr>
              <w:t>Slovenia</w:t>
            </w:r>
          </w:p>
        </w:tc>
        <w:tc>
          <w:tcPr>
            <w:tcW w:w="2720" w:type="dxa"/>
            <w:tcBorders>
              <w:top w:val="nil"/>
              <w:left w:val="nil"/>
              <w:bottom w:val="nil"/>
              <w:right w:val="single" w:sz="4" w:space="0" w:color="auto"/>
            </w:tcBorders>
            <w:shd w:val="clear" w:color="000000" w:fill="FFFFFF"/>
            <w:noWrap/>
            <w:vAlign w:val="center"/>
            <w:hideMark/>
          </w:tcPr>
          <w:p w14:paraId="53DE10BD" w14:textId="77777777" w:rsidR="00600BA2" w:rsidRPr="00600BA2" w:rsidRDefault="00600BA2" w:rsidP="00600BA2">
            <w:pPr>
              <w:jc w:val="center"/>
              <w:rPr>
                <w:rFonts w:eastAsia="Times New Roman"/>
                <w:color w:val="000000"/>
                <w:sz w:val="22"/>
                <w:szCs w:val="22"/>
                <w:lang w:val="en-GB" w:eastAsia="en-GB"/>
              </w:rPr>
            </w:pPr>
            <w:r w:rsidRPr="00600BA2">
              <w:rPr>
                <w:rFonts w:eastAsia="Times New Roman"/>
                <w:color w:val="000000"/>
                <w:sz w:val="22"/>
                <w:szCs w:val="22"/>
                <w:lang w:val="en-GB" w:eastAsia="en-GB"/>
              </w:rPr>
              <w:t>Cereals (maize)</w:t>
            </w:r>
          </w:p>
        </w:tc>
        <w:tc>
          <w:tcPr>
            <w:tcW w:w="2720" w:type="dxa"/>
            <w:tcBorders>
              <w:top w:val="nil"/>
              <w:left w:val="nil"/>
              <w:bottom w:val="nil"/>
              <w:right w:val="single" w:sz="4" w:space="0" w:color="auto"/>
            </w:tcBorders>
            <w:shd w:val="clear" w:color="000000" w:fill="FFFFFF"/>
            <w:noWrap/>
            <w:vAlign w:val="center"/>
            <w:hideMark/>
          </w:tcPr>
          <w:p w14:paraId="0934F875" w14:textId="77777777" w:rsidR="00600BA2" w:rsidRPr="00600BA2" w:rsidRDefault="00600BA2" w:rsidP="00600BA2">
            <w:pPr>
              <w:jc w:val="center"/>
              <w:rPr>
                <w:rFonts w:eastAsia="Times New Roman"/>
                <w:color w:val="000000"/>
                <w:sz w:val="22"/>
                <w:szCs w:val="22"/>
                <w:lang w:val="en-GB" w:eastAsia="en-GB"/>
              </w:rPr>
            </w:pPr>
            <w:r w:rsidRPr="00600BA2">
              <w:rPr>
                <w:rFonts w:eastAsia="Times New Roman"/>
                <w:color w:val="000000"/>
                <w:sz w:val="22"/>
                <w:szCs w:val="22"/>
                <w:lang w:val="en-GB" w:eastAsia="en-GB"/>
              </w:rPr>
              <w:t>Dairy and cattle for meat</w:t>
            </w:r>
          </w:p>
        </w:tc>
      </w:tr>
      <w:tr w:rsidR="00600BA2" w:rsidRPr="00600BA2" w14:paraId="57472867" w14:textId="77777777" w:rsidTr="00600BA2">
        <w:trPr>
          <w:trHeight w:val="799"/>
        </w:trPr>
        <w:tc>
          <w:tcPr>
            <w:tcW w:w="1200" w:type="dxa"/>
            <w:tcBorders>
              <w:top w:val="nil"/>
              <w:left w:val="single" w:sz="4" w:space="0" w:color="auto"/>
              <w:bottom w:val="nil"/>
              <w:right w:val="nil"/>
            </w:tcBorders>
            <w:shd w:val="clear" w:color="000000" w:fill="FFFFFF"/>
            <w:noWrap/>
            <w:vAlign w:val="center"/>
            <w:hideMark/>
          </w:tcPr>
          <w:p w14:paraId="4F7EF747" w14:textId="77777777" w:rsidR="00600BA2" w:rsidRPr="00600BA2" w:rsidRDefault="00600BA2" w:rsidP="00600BA2">
            <w:pPr>
              <w:jc w:val="center"/>
              <w:rPr>
                <w:rFonts w:eastAsia="Times New Roman"/>
                <w:b/>
                <w:bCs/>
                <w:color w:val="000000"/>
                <w:sz w:val="22"/>
                <w:szCs w:val="22"/>
                <w:lang w:val="en-GB" w:eastAsia="en-GB"/>
              </w:rPr>
            </w:pPr>
            <w:r w:rsidRPr="00600BA2">
              <w:rPr>
                <w:rFonts w:eastAsia="Times New Roman"/>
                <w:b/>
                <w:bCs/>
                <w:color w:val="000000"/>
                <w:sz w:val="22"/>
                <w:szCs w:val="22"/>
                <w:lang w:val="en-GB" w:eastAsia="en-GB"/>
              </w:rPr>
              <w:t>8</w:t>
            </w:r>
          </w:p>
        </w:tc>
        <w:tc>
          <w:tcPr>
            <w:tcW w:w="1960" w:type="dxa"/>
            <w:tcBorders>
              <w:top w:val="nil"/>
              <w:left w:val="single" w:sz="4" w:space="0" w:color="auto"/>
              <w:bottom w:val="nil"/>
              <w:right w:val="single" w:sz="4" w:space="0" w:color="auto"/>
            </w:tcBorders>
            <w:shd w:val="clear" w:color="000000" w:fill="FFFFFF"/>
            <w:noWrap/>
            <w:vAlign w:val="center"/>
            <w:hideMark/>
          </w:tcPr>
          <w:p w14:paraId="54E13F26" w14:textId="66074DEB" w:rsidR="00600BA2" w:rsidRPr="00600BA2" w:rsidRDefault="009C74F8" w:rsidP="00600BA2">
            <w:pPr>
              <w:jc w:val="center"/>
              <w:rPr>
                <w:rFonts w:eastAsia="Times New Roman"/>
                <w:color w:val="000000"/>
                <w:sz w:val="22"/>
                <w:szCs w:val="22"/>
                <w:lang w:val="en-GB" w:eastAsia="en-GB"/>
              </w:rPr>
            </w:pPr>
            <w:r>
              <w:rPr>
                <w:rFonts w:eastAsia="Times New Roman"/>
                <w:color w:val="000000"/>
                <w:sz w:val="22"/>
                <w:szCs w:val="22"/>
                <w:lang w:val="en-GB" w:eastAsia="en-GB"/>
              </w:rPr>
              <w:t xml:space="preserve">The </w:t>
            </w:r>
            <w:r w:rsidR="00600BA2" w:rsidRPr="00600BA2">
              <w:rPr>
                <w:rFonts w:eastAsia="Times New Roman"/>
                <w:color w:val="000000"/>
                <w:sz w:val="22"/>
                <w:szCs w:val="22"/>
                <w:lang w:val="en-GB" w:eastAsia="en-GB"/>
              </w:rPr>
              <w:t>Czech Republic</w:t>
            </w:r>
          </w:p>
        </w:tc>
        <w:tc>
          <w:tcPr>
            <w:tcW w:w="2720" w:type="dxa"/>
            <w:tcBorders>
              <w:top w:val="nil"/>
              <w:left w:val="nil"/>
              <w:bottom w:val="nil"/>
              <w:right w:val="single" w:sz="4" w:space="0" w:color="auto"/>
            </w:tcBorders>
            <w:shd w:val="clear" w:color="000000" w:fill="FFFFFF"/>
            <w:vAlign w:val="center"/>
            <w:hideMark/>
          </w:tcPr>
          <w:p w14:paraId="60408545" w14:textId="77777777" w:rsidR="00600BA2" w:rsidRPr="00600BA2" w:rsidRDefault="00600BA2" w:rsidP="00600BA2">
            <w:pPr>
              <w:jc w:val="center"/>
              <w:rPr>
                <w:rFonts w:eastAsia="Times New Roman"/>
                <w:color w:val="000000"/>
                <w:sz w:val="22"/>
                <w:szCs w:val="22"/>
                <w:lang w:val="en-GB" w:eastAsia="en-GB"/>
              </w:rPr>
            </w:pPr>
            <w:r w:rsidRPr="00600BA2">
              <w:rPr>
                <w:rFonts w:eastAsia="Times New Roman"/>
                <w:color w:val="000000"/>
                <w:sz w:val="22"/>
                <w:szCs w:val="22"/>
                <w:lang w:val="en-GB" w:eastAsia="en-GB"/>
              </w:rPr>
              <w:t>Oil plants (rapeseed, sunflower, poppy, mustard)</w:t>
            </w:r>
          </w:p>
        </w:tc>
        <w:tc>
          <w:tcPr>
            <w:tcW w:w="2720" w:type="dxa"/>
            <w:tcBorders>
              <w:top w:val="nil"/>
              <w:left w:val="nil"/>
              <w:bottom w:val="nil"/>
              <w:right w:val="single" w:sz="4" w:space="0" w:color="auto"/>
            </w:tcBorders>
            <w:shd w:val="clear" w:color="000000" w:fill="FFFFFF"/>
            <w:noWrap/>
            <w:vAlign w:val="center"/>
            <w:hideMark/>
          </w:tcPr>
          <w:p w14:paraId="26459A8F" w14:textId="77777777" w:rsidR="00600BA2" w:rsidRPr="00600BA2" w:rsidRDefault="00600BA2" w:rsidP="00600BA2">
            <w:pPr>
              <w:jc w:val="center"/>
              <w:rPr>
                <w:rFonts w:eastAsia="Times New Roman"/>
                <w:color w:val="000000"/>
                <w:sz w:val="22"/>
                <w:szCs w:val="22"/>
                <w:lang w:val="en-GB" w:eastAsia="en-GB"/>
              </w:rPr>
            </w:pPr>
            <w:r w:rsidRPr="00600BA2">
              <w:rPr>
                <w:rFonts w:eastAsia="Times New Roman"/>
                <w:color w:val="000000"/>
                <w:sz w:val="22"/>
                <w:szCs w:val="22"/>
                <w:lang w:val="en-GB" w:eastAsia="en-GB"/>
              </w:rPr>
              <w:t>Dairy, chicken</w:t>
            </w:r>
          </w:p>
        </w:tc>
      </w:tr>
      <w:tr w:rsidR="00600BA2" w:rsidRPr="00600BA2" w14:paraId="6D5C2AB7" w14:textId="77777777" w:rsidTr="00600BA2">
        <w:trPr>
          <w:trHeight w:val="360"/>
        </w:trPr>
        <w:tc>
          <w:tcPr>
            <w:tcW w:w="1200" w:type="dxa"/>
            <w:tcBorders>
              <w:top w:val="nil"/>
              <w:left w:val="single" w:sz="4" w:space="0" w:color="auto"/>
              <w:bottom w:val="nil"/>
              <w:right w:val="nil"/>
            </w:tcBorders>
            <w:shd w:val="clear" w:color="000000" w:fill="FFFFFF"/>
            <w:noWrap/>
            <w:vAlign w:val="center"/>
            <w:hideMark/>
          </w:tcPr>
          <w:p w14:paraId="5FE5EA0E" w14:textId="77777777" w:rsidR="00600BA2" w:rsidRPr="00600BA2" w:rsidRDefault="00600BA2" w:rsidP="00600BA2">
            <w:pPr>
              <w:jc w:val="center"/>
              <w:rPr>
                <w:rFonts w:eastAsia="Times New Roman"/>
                <w:b/>
                <w:bCs/>
                <w:color w:val="000000"/>
                <w:sz w:val="22"/>
                <w:szCs w:val="22"/>
                <w:lang w:val="en-GB" w:eastAsia="en-GB"/>
              </w:rPr>
            </w:pPr>
            <w:r w:rsidRPr="00600BA2">
              <w:rPr>
                <w:rFonts w:eastAsia="Times New Roman"/>
                <w:b/>
                <w:bCs/>
                <w:color w:val="000000"/>
                <w:sz w:val="22"/>
                <w:szCs w:val="22"/>
                <w:lang w:val="en-GB" w:eastAsia="en-GB"/>
              </w:rPr>
              <w:t>9</w:t>
            </w:r>
          </w:p>
        </w:tc>
        <w:tc>
          <w:tcPr>
            <w:tcW w:w="1960" w:type="dxa"/>
            <w:tcBorders>
              <w:top w:val="nil"/>
              <w:left w:val="single" w:sz="4" w:space="0" w:color="auto"/>
              <w:bottom w:val="nil"/>
              <w:right w:val="single" w:sz="4" w:space="0" w:color="auto"/>
            </w:tcBorders>
            <w:shd w:val="clear" w:color="000000" w:fill="FFFFFF"/>
            <w:noWrap/>
            <w:vAlign w:val="center"/>
            <w:hideMark/>
          </w:tcPr>
          <w:p w14:paraId="125117D8" w14:textId="77777777" w:rsidR="00600BA2" w:rsidRPr="00600BA2" w:rsidRDefault="00600BA2" w:rsidP="00600BA2">
            <w:pPr>
              <w:jc w:val="center"/>
              <w:rPr>
                <w:rFonts w:eastAsia="Times New Roman"/>
                <w:color w:val="000000"/>
                <w:sz w:val="22"/>
                <w:szCs w:val="22"/>
                <w:lang w:val="en-GB" w:eastAsia="en-GB"/>
              </w:rPr>
            </w:pPr>
            <w:r w:rsidRPr="00600BA2">
              <w:rPr>
                <w:rFonts w:eastAsia="Times New Roman"/>
                <w:color w:val="000000"/>
                <w:sz w:val="22"/>
                <w:szCs w:val="22"/>
                <w:lang w:val="en-GB" w:eastAsia="en-GB"/>
              </w:rPr>
              <w:t>The Netherlands</w:t>
            </w:r>
          </w:p>
        </w:tc>
        <w:tc>
          <w:tcPr>
            <w:tcW w:w="2720" w:type="dxa"/>
            <w:tcBorders>
              <w:top w:val="nil"/>
              <w:left w:val="nil"/>
              <w:bottom w:val="nil"/>
              <w:right w:val="single" w:sz="4" w:space="0" w:color="auto"/>
            </w:tcBorders>
            <w:shd w:val="clear" w:color="000000" w:fill="FFFFFF"/>
            <w:noWrap/>
            <w:vAlign w:val="center"/>
            <w:hideMark/>
          </w:tcPr>
          <w:p w14:paraId="4C0C7D81" w14:textId="24463A5A" w:rsidR="00600BA2" w:rsidRPr="00600BA2" w:rsidRDefault="00735F12" w:rsidP="00600BA2">
            <w:pPr>
              <w:jc w:val="center"/>
              <w:rPr>
                <w:rFonts w:eastAsia="Times New Roman"/>
                <w:color w:val="000000"/>
                <w:sz w:val="22"/>
                <w:szCs w:val="22"/>
                <w:lang w:val="en-GB" w:eastAsia="en-GB"/>
              </w:rPr>
            </w:pPr>
            <w:r>
              <w:rPr>
                <w:rFonts w:eastAsia="Times New Roman"/>
                <w:color w:val="000000"/>
                <w:sz w:val="22"/>
                <w:szCs w:val="22"/>
                <w:lang w:val="en-GB" w:eastAsia="en-GB"/>
              </w:rPr>
              <w:t>Vegetables (p</w:t>
            </w:r>
            <w:r w:rsidR="00600BA2" w:rsidRPr="00600BA2">
              <w:rPr>
                <w:rFonts w:eastAsia="Times New Roman"/>
                <w:color w:val="000000"/>
                <w:sz w:val="22"/>
                <w:szCs w:val="22"/>
                <w:lang w:val="en-GB" w:eastAsia="en-GB"/>
              </w:rPr>
              <w:t>otato</w:t>
            </w:r>
            <w:r>
              <w:rPr>
                <w:rFonts w:eastAsia="Times New Roman"/>
                <w:color w:val="000000"/>
                <w:sz w:val="22"/>
                <w:szCs w:val="22"/>
                <w:lang w:val="en-GB" w:eastAsia="en-GB"/>
              </w:rPr>
              <w:t>)</w:t>
            </w:r>
          </w:p>
        </w:tc>
        <w:tc>
          <w:tcPr>
            <w:tcW w:w="2720" w:type="dxa"/>
            <w:tcBorders>
              <w:top w:val="nil"/>
              <w:left w:val="nil"/>
              <w:bottom w:val="nil"/>
              <w:right w:val="single" w:sz="4" w:space="0" w:color="auto"/>
            </w:tcBorders>
            <w:shd w:val="clear" w:color="000000" w:fill="FFFFFF"/>
            <w:noWrap/>
            <w:vAlign w:val="center"/>
            <w:hideMark/>
          </w:tcPr>
          <w:p w14:paraId="16379502" w14:textId="77777777" w:rsidR="00600BA2" w:rsidRPr="00600BA2" w:rsidRDefault="00600BA2" w:rsidP="00600BA2">
            <w:pPr>
              <w:jc w:val="center"/>
              <w:rPr>
                <w:rFonts w:eastAsia="Times New Roman"/>
                <w:color w:val="000000"/>
                <w:sz w:val="22"/>
                <w:szCs w:val="22"/>
                <w:lang w:val="en-GB" w:eastAsia="en-GB"/>
              </w:rPr>
            </w:pPr>
            <w:r w:rsidRPr="00600BA2">
              <w:rPr>
                <w:rFonts w:eastAsia="Times New Roman"/>
                <w:color w:val="000000"/>
                <w:sz w:val="22"/>
                <w:szCs w:val="22"/>
                <w:lang w:val="en-GB" w:eastAsia="en-GB"/>
              </w:rPr>
              <w:t>Dairy</w:t>
            </w:r>
          </w:p>
        </w:tc>
      </w:tr>
      <w:tr w:rsidR="00600BA2" w:rsidRPr="00600BA2" w14:paraId="77686377" w14:textId="77777777" w:rsidTr="00600BA2">
        <w:trPr>
          <w:trHeight w:val="360"/>
        </w:trPr>
        <w:tc>
          <w:tcPr>
            <w:tcW w:w="1200" w:type="dxa"/>
            <w:tcBorders>
              <w:top w:val="nil"/>
              <w:left w:val="single" w:sz="4" w:space="0" w:color="auto"/>
              <w:bottom w:val="nil"/>
              <w:right w:val="nil"/>
            </w:tcBorders>
            <w:shd w:val="clear" w:color="000000" w:fill="FFFFFF"/>
            <w:noWrap/>
            <w:vAlign w:val="center"/>
            <w:hideMark/>
          </w:tcPr>
          <w:p w14:paraId="03DFA924" w14:textId="77777777" w:rsidR="00600BA2" w:rsidRPr="00600BA2" w:rsidRDefault="00600BA2" w:rsidP="00600BA2">
            <w:pPr>
              <w:jc w:val="center"/>
              <w:rPr>
                <w:rFonts w:eastAsia="Times New Roman"/>
                <w:b/>
                <w:bCs/>
                <w:color w:val="000000"/>
                <w:sz w:val="22"/>
                <w:szCs w:val="22"/>
                <w:lang w:val="en-GB" w:eastAsia="en-GB"/>
              </w:rPr>
            </w:pPr>
            <w:r w:rsidRPr="00600BA2">
              <w:rPr>
                <w:rFonts w:eastAsia="Times New Roman"/>
                <w:b/>
                <w:bCs/>
                <w:color w:val="000000"/>
                <w:sz w:val="22"/>
                <w:szCs w:val="22"/>
                <w:lang w:val="en-GB" w:eastAsia="en-GB"/>
              </w:rPr>
              <w:t>10</w:t>
            </w:r>
          </w:p>
        </w:tc>
        <w:tc>
          <w:tcPr>
            <w:tcW w:w="1960" w:type="dxa"/>
            <w:tcBorders>
              <w:top w:val="nil"/>
              <w:left w:val="single" w:sz="4" w:space="0" w:color="auto"/>
              <w:bottom w:val="nil"/>
              <w:right w:val="single" w:sz="4" w:space="0" w:color="auto"/>
            </w:tcBorders>
            <w:shd w:val="clear" w:color="000000" w:fill="FFFFFF"/>
            <w:noWrap/>
            <w:vAlign w:val="center"/>
            <w:hideMark/>
          </w:tcPr>
          <w:p w14:paraId="36688AE4" w14:textId="77777777" w:rsidR="00600BA2" w:rsidRPr="00600BA2" w:rsidRDefault="00600BA2" w:rsidP="00600BA2">
            <w:pPr>
              <w:jc w:val="center"/>
              <w:rPr>
                <w:rFonts w:eastAsia="Times New Roman"/>
                <w:color w:val="000000"/>
                <w:sz w:val="22"/>
                <w:szCs w:val="22"/>
                <w:lang w:val="en-GB" w:eastAsia="en-GB"/>
              </w:rPr>
            </w:pPr>
            <w:r w:rsidRPr="00600BA2">
              <w:rPr>
                <w:rFonts w:eastAsia="Times New Roman"/>
                <w:color w:val="000000"/>
                <w:sz w:val="22"/>
                <w:szCs w:val="22"/>
                <w:lang w:val="en-GB" w:eastAsia="en-GB"/>
              </w:rPr>
              <w:t>Denmark</w:t>
            </w:r>
          </w:p>
        </w:tc>
        <w:tc>
          <w:tcPr>
            <w:tcW w:w="2720" w:type="dxa"/>
            <w:tcBorders>
              <w:top w:val="nil"/>
              <w:left w:val="nil"/>
              <w:bottom w:val="nil"/>
              <w:right w:val="single" w:sz="4" w:space="0" w:color="auto"/>
            </w:tcBorders>
            <w:shd w:val="clear" w:color="000000" w:fill="FFFFFF"/>
            <w:noWrap/>
            <w:vAlign w:val="center"/>
            <w:hideMark/>
          </w:tcPr>
          <w:p w14:paraId="63A52B3C" w14:textId="77777777" w:rsidR="00600BA2" w:rsidRPr="00600BA2" w:rsidRDefault="00600BA2" w:rsidP="00600BA2">
            <w:pPr>
              <w:jc w:val="center"/>
              <w:rPr>
                <w:rFonts w:eastAsia="Times New Roman"/>
                <w:color w:val="000000"/>
                <w:sz w:val="22"/>
                <w:szCs w:val="22"/>
                <w:lang w:val="en-GB" w:eastAsia="en-GB"/>
              </w:rPr>
            </w:pPr>
            <w:r w:rsidRPr="00600BA2">
              <w:rPr>
                <w:rFonts w:eastAsia="Times New Roman"/>
                <w:color w:val="000000"/>
                <w:sz w:val="22"/>
                <w:szCs w:val="22"/>
                <w:lang w:val="en-GB" w:eastAsia="en-GB"/>
              </w:rPr>
              <w:t>Cereals (wheat, barley, rye)</w:t>
            </w:r>
          </w:p>
        </w:tc>
        <w:tc>
          <w:tcPr>
            <w:tcW w:w="2720" w:type="dxa"/>
            <w:tcBorders>
              <w:top w:val="nil"/>
              <w:left w:val="nil"/>
              <w:bottom w:val="nil"/>
              <w:right w:val="single" w:sz="4" w:space="0" w:color="auto"/>
            </w:tcBorders>
            <w:shd w:val="clear" w:color="000000" w:fill="FFFFFF"/>
            <w:noWrap/>
            <w:vAlign w:val="center"/>
            <w:hideMark/>
          </w:tcPr>
          <w:p w14:paraId="527897E7" w14:textId="77777777" w:rsidR="00600BA2" w:rsidRPr="00600BA2" w:rsidRDefault="00600BA2" w:rsidP="00600BA2">
            <w:pPr>
              <w:jc w:val="center"/>
              <w:rPr>
                <w:rFonts w:eastAsia="Times New Roman"/>
                <w:color w:val="000000"/>
                <w:sz w:val="22"/>
                <w:szCs w:val="22"/>
                <w:lang w:val="en-GB" w:eastAsia="en-GB"/>
              </w:rPr>
            </w:pPr>
            <w:r w:rsidRPr="00600BA2">
              <w:rPr>
                <w:rFonts w:eastAsia="Times New Roman"/>
                <w:color w:val="000000"/>
                <w:sz w:val="22"/>
                <w:szCs w:val="22"/>
                <w:lang w:val="en-GB" w:eastAsia="en-GB"/>
              </w:rPr>
              <w:t>Dairy</w:t>
            </w:r>
          </w:p>
        </w:tc>
      </w:tr>
      <w:tr w:rsidR="00600BA2" w:rsidRPr="00F52631" w14:paraId="0A3A0CD7" w14:textId="77777777" w:rsidTr="00600BA2">
        <w:trPr>
          <w:trHeight w:val="799"/>
        </w:trPr>
        <w:tc>
          <w:tcPr>
            <w:tcW w:w="1200" w:type="dxa"/>
            <w:tcBorders>
              <w:top w:val="nil"/>
              <w:left w:val="single" w:sz="4" w:space="0" w:color="auto"/>
              <w:bottom w:val="single" w:sz="4" w:space="0" w:color="auto"/>
              <w:right w:val="nil"/>
            </w:tcBorders>
            <w:shd w:val="clear" w:color="000000" w:fill="FFFFFF"/>
            <w:noWrap/>
            <w:vAlign w:val="center"/>
            <w:hideMark/>
          </w:tcPr>
          <w:p w14:paraId="7ABCB14E" w14:textId="77777777" w:rsidR="00600BA2" w:rsidRPr="00600BA2" w:rsidRDefault="00600BA2" w:rsidP="00600BA2">
            <w:pPr>
              <w:jc w:val="center"/>
              <w:rPr>
                <w:rFonts w:eastAsia="Times New Roman"/>
                <w:b/>
                <w:bCs/>
                <w:color w:val="000000"/>
                <w:sz w:val="22"/>
                <w:szCs w:val="22"/>
                <w:lang w:val="en-GB" w:eastAsia="en-GB"/>
              </w:rPr>
            </w:pPr>
            <w:r w:rsidRPr="00600BA2">
              <w:rPr>
                <w:rFonts w:eastAsia="Times New Roman"/>
                <w:b/>
                <w:bCs/>
                <w:color w:val="000000"/>
                <w:sz w:val="22"/>
                <w:szCs w:val="22"/>
                <w:lang w:val="en-GB" w:eastAsia="en-GB"/>
              </w:rPr>
              <w:t>11</w:t>
            </w:r>
          </w:p>
        </w:tc>
        <w:tc>
          <w:tcPr>
            <w:tcW w:w="1960" w:type="dxa"/>
            <w:tcBorders>
              <w:top w:val="nil"/>
              <w:left w:val="single" w:sz="4" w:space="0" w:color="auto"/>
              <w:bottom w:val="single" w:sz="4" w:space="0" w:color="auto"/>
              <w:right w:val="single" w:sz="4" w:space="0" w:color="auto"/>
            </w:tcBorders>
            <w:shd w:val="clear" w:color="000000" w:fill="FFFFFF"/>
            <w:noWrap/>
            <w:vAlign w:val="center"/>
            <w:hideMark/>
          </w:tcPr>
          <w:p w14:paraId="33EAFEE3" w14:textId="77777777" w:rsidR="00600BA2" w:rsidRPr="00600BA2" w:rsidRDefault="00600BA2" w:rsidP="00600BA2">
            <w:pPr>
              <w:jc w:val="center"/>
              <w:rPr>
                <w:rFonts w:eastAsia="Times New Roman"/>
                <w:color w:val="000000"/>
                <w:sz w:val="22"/>
                <w:szCs w:val="22"/>
                <w:lang w:val="en-GB" w:eastAsia="en-GB"/>
              </w:rPr>
            </w:pPr>
            <w:r w:rsidRPr="00600BA2">
              <w:rPr>
                <w:rFonts w:eastAsia="Times New Roman"/>
                <w:color w:val="000000"/>
                <w:sz w:val="22"/>
                <w:szCs w:val="22"/>
                <w:lang w:val="en-GB" w:eastAsia="en-GB"/>
              </w:rPr>
              <w:t>Argentina</w:t>
            </w:r>
          </w:p>
        </w:tc>
        <w:tc>
          <w:tcPr>
            <w:tcW w:w="2720" w:type="dxa"/>
            <w:tcBorders>
              <w:top w:val="nil"/>
              <w:left w:val="nil"/>
              <w:bottom w:val="single" w:sz="4" w:space="0" w:color="auto"/>
              <w:right w:val="single" w:sz="4" w:space="0" w:color="auto"/>
            </w:tcBorders>
            <w:shd w:val="clear" w:color="000000" w:fill="FFFFFF"/>
            <w:vAlign w:val="center"/>
            <w:hideMark/>
          </w:tcPr>
          <w:p w14:paraId="5941268D" w14:textId="77777777" w:rsidR="00600BA2" w:rsidRPr="00600BA2" w:rsidRDefault="00600BA2" w:rsidP="00600BA2">
            <w:pPr>
              <w:jc w:val="center"/>
              <w:rPr>
                <w:rFonts w:eastAsia="Times New Roman"/>
                <w:color w:val="000000"/>
                <w:sz w:val="22"/>
                <w:szCs w:val="22"/>
                <w:lang w:val="en-GB" w:eastAsia="en-GB"/>
              </w:rPr>
            </w:pPr>
            <w:r w:rsidRPr="00600BA2">
              <w:rPr>
                <w:rFonts w:eastAsia="Times New Roman"/>
                <w:color w:val="000000"/>
                <w:sz w:val="22"/>
                <w:szCs w:val="22"/>
                <w:lang w:val="en-GB" w:eastAsia="en-GB"/>
              </w:rPr>
              <w:t>Cereals (maize, wheat, oat, barley, chickpea, peas)</w:t>
            </w:r>
          </w:p>
        </w:tc>
        <w:tc>
          <w:tcPr>
            <w:tcW w:w="2720" w:type="dxa"/>
            <w:tcBorders>
              <w:top w:val="nil"/>
              <w:left w:val="nil"/>
              <w:bottom w:val="single" w:sz="4" w:space="0" w:color="auto"/>
              <w:right w:val="single" w:sz="4" w:space="0" w:color="auto"/>
            </w:tcBorders>
            <w:shd w:val="clear" w:color="000000" w:fill="FFFFFF"/>
            <w:noWrap/>
            <w:vAlign w:val="center"/>
            <w:hideMark/>
          </w:tcPr>
          <w:p w14:paraId="3370D221" w14:textId="77777777" w:rsidR="00600BA2" w:rsidRPr="00600BA2" w:rsidRDefault="00600BA2" w:rsidP="00600BA2">
            <w:pPr>
              <w:jc w:val="center"/>
              <w:rPr>
                <w:rFonts w:eastAsia="Times New Roman"/>
                <w:color w:val="000000"/>
                <w:sz w:val="22"/>
                <w:szCs w:val="22"/>
                <w:lang w:val="en-GB" w:eastAsia="en-GB"/>
              </w:rPr>
            </w:pPr>
            <w:r w:rsidRPr="00600BA2">
              <w:rPr>
                <w:rFonts w:eastAsia="Times New Roman"/>
                <w:color w:val="000000"/>
                <w:sz w:val="22"/>
                <w:szCs w:val="22"/>
                <w:lang w:val="en-GB" w:eastAsia="en-GB"/>
              </w:rPr>
              <w:t>Dairy and cattle for meat</w:t>
            </w:r>
          </w:p>
        </w:tc>
      </w:tr>
    </w:tbl>
    <w:p w14:paraId="7F5618E5" w14:textId="377BE970" w:rsidR="001F4A93" w:rsidRDefault="001F4A93" w:rsidP="00F572A1">
      <w:pPr>
        <w:autoSpaceDE w:val="0"/>
        <w:autoSpaceDN w:val="0"/>
        <w:adjustRightInd w:val="0"/>
        <w:spacing w:line="480" w:lineRule="auto"/>
        <w:jc w:val="both"/>
        <w:rPr>
          <w:lang w:val="en-GB"/>
        </w:rPr>
      </w:pPr>
    </w:p>
    <w:p w14:paraId="2E4ECB2A" w14:textId="762D58CF" w:rsidR="001F4A93" w:rsidRDefault="001F4A93" w:rsidP="00F572A1">
      <w:pPr>
        <w:autoSpaceDE w:val="0"/>
        <w:autoSpaceDN w:val="0"/>
        <w:adjustRightInd w:val="0"/>
        <w:spacing w:line="480" w:lineRule="auto"/>
        <w:jc w:val="both"/>
        <w:rPr>
          <w:b/>
          <w:i/>
          <w:lang w:val="en-US"/>
        </w:rPr>
      </w:pPr>
      <w:r>
        <w:rPr>
          <w:b/>
          <w:i/>
          <w:lang w:val="en-US"/>
        </w:rPr>
        <w:br w:type="page"/>
      </w:r>
    </w:p>
    <w:p w14:paraId="44B4E367" w14:textId="69AB6F91" w:rsidR="001F4A93" w:rsidRDefault="4EC8B253" w:rsidP="4EC8B253">
      <w:pPr>
        <w:autoSpaceDE w:val="0"/>
        <w:autoSpaceDN w:val="0"/>
        <w:adjustRightInd w:val="0"/>
        <w:spacing w:line="480" w:lineRule="auto"/>
        <w:jc w:val="both"/>
        <w:rPr>
          <w:lang w:val="en-GB"/>
        </w:rPr>
      </w:pPr>
      <w:r w:rsidRPr="4EC8B253">
        <w:rPr>
          <w:b/>
          <w:bCs/>
          <w:lang w:val="en-GB"/>
        </w:rPr>
        <w:lastRenderedPageBreak/>
        <w:t>Table S2.</w:t>
      </w:r>
      <w:r w:rsidRPr="4EC8B253">
        <w:rPr>
          <w:lang w:val="en-GB"/>
        </w:rPr>
        <w:t xml:space="preserve"> Main results obtained from questionnaire related to home environment, working conditions and use of pesticides from farmworkers (FAR) and neighbours/con</w:t>
      </w:r>
      <w:r w:rsidR="00FF4861">
        <w:rPr>
          <w:lang w:val="en-GB"/>
        </w:rPr>
        <w:t>sumers (control)</w:t>
      </w:r>
      <w:r w:rsidRPr="4EC8B253">
        <w:rPr>
          <w:lang w:val="en-GB"/>
        </w:rPr>
        <w:t>.</w:t>
      </w:r>
    </w:p>
    <w:p w14:paraId="59229491" w14:textId="70E3F1ED" w:rsidR="0011333B" w:rsidRDefault="0011333B" w:rsidP="4EC8B253">
      <w:pPr>
        <w:autoSpaceDE w:val="0"/>
        <w:autoSpaceDN w:val="0"/>
        <w:adjustRightInd w:val="0"/>
        <w:spacing w:line="480" w:lineRule="auto"/>
        <w:jc w:val="both"/>
        <w:rPr>
          <w:b/>
          <w:bCs/>
          <w:i/>
          <w:iCs/>
          <w:lang w:val="en-US"/>
        </w:rPr>
      </w:pPr>
      <w:r w:rsidRPr="0011333B">
        <w:rPr>
          <w:noProof/>
          <w:lang w:val="en-GB" w:eastAsia="en-GB"/>
        </w:rPr>
        <w:drawing>
          <wp:anchor distT="0" distB="0" distL="114300" distR="114300" simplePos="0" relativeHeight="251660334" behindDoc="0" locked="0" layoutInCell="1" allowOverlap="1" wp14:anchorId="5701CAB4" wp14:editId="5705334A">
            <wp:simplePos x="0" y="0"/>
            <wp:positionH relativeFrom="margin">
              <wp:align>center</wp:align>
            </wp:positionH>
            <wp:positionV relativeFrom="paragraph">
              <wp:posOffset>245347</wp:posOffset>
            </wp:positionV>
            <wp:extent cx="6831330" cy="6899910"/>
            <wp:effectExtent l="0" t="0" r="7620" b="0"/>
            <wp:wrapTopAndBottom/>
            <wp:docPr id="16" name="Imagen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831330" cy="689991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6D39263" w14:textId="20E53755" w:rsidR="000F7A4E" w:rsidRDefault="000F7A4E" w:rsidP="00F572A1">
      <w:pPr>
        <w:autoSpaceDE w:val="0"/>
        <w:autoSpaceDN w:val="0"/>
        <w:adjustRightInd w:val="0"/>
        <w:spacing w:line="480" w:lineRule="auto"/>
        <w:jc w:val="both"/>
        <w:rPr>
          <w:b/>
          <w:i/>
          <w:lang w:val="en-US"/>
        </w:rPr>
      </w:pPr>
    </w:p>
    <w:p w14:paraId="5CE92DC4" w14:textId="6C4493BF" w:rsidR="000F7A4E" w:rsidRDefault="000F7A4E" w:rsidP="00F572A1">
      <w:pPr>
        <w:autoSpaceDE w:val="0"/>
        <w:autoSpaceDN w:val="0"/>
        <w:adjustRightInd w:val="0"/>
        <w:spacing w:line="480" w:lineRule="auto"/>
        <w:jc w:val="both"/>
        <w:rPr>
          <w:b/>
          <w:i/>
          <w:lang w:val="en-US"/>
        </w:rPr>
      </w:pPr>
      <w:r>
        <w:rPr>
          <w:b/>
          <w:i/>
          <w:lang w:val="en-US"/>
        </w:rPr>
        <w:br w:type="page"/>
      </w:r>
    </w:p>
    <w:p w14:paraId="7145E5B1" w14:textId="146ED1AA" w:rsidR="00F572A1" w:rsidRPr="003F07C7" w:rsidRDefault="4EC8B253" w:rsidP="4EC8B253">
      <w:pPr>
        <w:autoSpaceDE w:val="0"/>
        <w:autoSpaceDN w:val="0"/>
        <w:adjustRightInd w:val="0"/>
        <w:spacing w:line="480" w:lineRule="auto"/>
        <w:jc w:val="both"/>
        <w:rPr>
          <w:b/>
          <w:bCs/>
          <w:i/>
          <w:iCs/>
          <w:lang w:val="en-US"/>
        </w:rPr>
      </w:pPr>
      <w:r w:rsidRPr="4EC8B253">
        <w:rPr>
          <w:b/>
          <w:bCs/>
          <w:i/>
          <w:iCs/>
          <w:lang w:val="en-US"/>
        </w:rPr>
        <w:lastRenderedPageBreak/>
        <w:t>S1.2. Chemical analysis</w:t>
      </w:r>
    </w:p>
    <w:p w14:paraId="218999D5" w14:textId="7721C0D8" w:rsidR="00912712" w:rsidRPr="003F07C7" w:rsidRDefault="02D285D1" w:rsidP="02D285D1">
      <w:pPr>
        <w:autoSpaceDE w:val="0"/>
        <w:autoSpaceDN w:val="0"/>
        <w:adjustRightInd w:val="0"/>
        <w:spacing w:line="480" w:lineRule="auto"/>
        <w:jc w:val="both"/>
        <w:rPr>
          <w:b/>
          <w:bCs/>
          <w:i/>
          <w:iCs/>
          <w:lang w:val="en-US"/>
        </w:rPr>
      </w:pPr>
      <w:r w:rsidRPr="02D285D1">
        <w:rPr>
          <w:b/>
          <w:bCs/>
          <w:i/>
          <w:iCs/>
          <w:lang w:val="en-US"/>
        </w:rPr>
        <w:t xml:space="preserve">S1.2.1. </w:t>
      </w:r>
      <w:r w:rsidRPr="02D285D1">
        <w:rPr>
          <w:i/>
          <w:iCs/>
          <w:lang w:val="en-US"/>
        </w:rPr>
        <w:t>Multi-residue analysis of pesticides by LC-MS/MS and GC-MS/MS</w:t>
      </w:r>
    </w:p>
    <w:p w14:paraId="36DF54D3" w14:textId="2580267B" w:rsidR="006D4345" w:rsidRPr="003F07C7" w:rsidRDefault="02D285D1" w:rsidP="006D4345">
      <w:pPr>
        <w:spacing w:line="480" w:lineRule="auto"/>
        <w:jc w:val="both"/>
        <w:rPr>
          <w:lang w:val="en-US"/>
        </w:rPr>
      </w:pPr>
      <w:r w:rsidRPr="02D285D1">
        <w:rPr>
          <w:lang w:val="en-US"/>
        </w:rPr>
        <w:t xml:space="preserve">Indoor dust (1 g) spiked with surrogate labeled standards (acetamiprid-d3, azoxystrobin-d4, boscalid-d4, dimethoate-d6, diuron-d6, epoxiconazole-d4, imidacloprid-d4, metolachlor-d6, prochloraz-d7, terbuthylazine-d5, thiacloprid-d4, thiamethoxam-d3, cypermethrin-d6 and deltamethrin-d6) was added to an extraction tube with 2 mL of water and 4 mL of acetonitrile (ACN) containing 1% of acetic acid. The tubes were shaken for 30 minutes with a mechanical shaker followed by addition of 0.8 g of magnesium sulphate and 0.2 g of sodium acetate. Then, the tubes were vortexed and centrifuged for 5 min at 3500 g. The upper ACN layer (2 mL) was transferred into a TurboVap vessel and blown down, under a stream of nitrogen, to 1 mL. This extract was divided into two aliquots for the GC and HPLC analyses. For the HPLC analysis, 250 µL of the extract were diluted with 250 µL MilliQ water, vortexed, filtered and spiked with internal labeled standards (clothianidin d3 and diazinon d10). For the GC analysis, 500 µL of the extract were added to an eppendorf tube with dSPE </w:t>
      </w:r>
      <w:r w:rsidR="0092455C">
        <w:rPr>
          <w:lang w:val="en-US"/>
        </w:rPr>
        <w:t xml:space="preserve">(dispersive solid phase extraction) </w:t>
      </w:r>
      <w:r w:rsidRPr="02D285D1">
        <w:rPr>
          <w:lang w:val="en-US"/>
        </w:rPr>
        <w:t>material (300 mg of MgSO</w:t>
      </w:r>
      <w:r w:rsidRPr="02D285D1">
        <w:rPr>
          <w:vertAlign w:val="subscript"/>
          <w:lang w:val="en-US"/>
        </w:rPr>
        <w:t>4</w:t>
      </w:r>
      <w:r w:rsidRPr="02D285D1">
        <w:rPr>
          <w:lang w:val="en-US"/>
        </w:rPr>
        <w:t>, 50 mg C18 and 250 mg PSA), then, 1 mL of ACN was added and the extract was vortexed and centrifuged for 5 min at 13000 g. The upper layer (400-450 µL) was transferred to another eppendorf with 800 µL MilliQ water and 400 µL isooctane, vortexed 1 min, agitated 5 min, and centrifuged for 6 min at 13000 g. The upper isooctane layer was transferred to another vial to the GC analysis and spiked with internal labeled standards (</w:t>
      </w:r>
      <w:r w:rsidR="005A606F" w:rsidRPr="005A606F">
        <w:rPr>
          <w:vertAlign w:val="superscript"/>
          <w:lang w:val="en-US"/>
        </w:rPr>
        <w:t>13</w:t>
      </w:r>
      <w:r w:rsidR="005A606F">
        <w:rPr>
          <w:lang w:val="en-US"/>
        </w:rPr>
        <w:t>C</w:t>
      </w:r>
      <w:r w:rsidR="005A606F" w:rsidRPr="005A606F">
        <w:rPr>
          <w:vertAlign w:val="subscript"/>
          <w:lang w:val="en-US"/>
        </w:rPr>
        <w:t>12</w:t>
      </w:r>
      <w:r w:rsidR="005A606F">
        <w:rPr>
          <w:lang w:val="en-US"/>
        </w:rPr>
        <w:t>-</w:t>
      </w:r>
      <w:r w:rsidRPr="02D285D1">
        <w:rPr>
          <w:lang w:val="en-US"/>
        </w:rPr>
        <w:t xml:space="preserve">PCB 15 and </w:t>
      </w:r>
      <w:r w:rsidR="005A606F" w:rsidRPr="005A606F">
        <w:rPr>
          <w:vertAlign w:val="superscript"/>
          <w:lang w:val="en-US"/>
        </w:rPr>
        <w:t>13</w:t>
      </w:r>
      <w:r w:rsidR="005A606F">
        <w:rPr>
          <w:lang w:val="en-US"/>
        </w:rPr>
        <w:t>C</w:t>
      </w:r>
      <w:r w:rsidR="005A606F" w:rsidRPr="005A606F">
        <w:rPr>
          <w:vertAlign w:val="subscript"/>
          <w:lang w:val="en-US"/>
        </w:rPr>
        <w:t>12</w:t>
      </w:r>
      <w:r w:rsidR="005A606F">
        <w:rPr>
          <w:lang w:val="en-US"/>
        </w:rPr>
        <w:t>-</w:t>
      </w:r>
      <w:r w:rsidRPr="02D285D1">
        <w:rPr>
          <w:lang w:val="en-US"/>
        </w:rPr>
        <w:t xml:space="preserve">PCB 70, EC-5350-L from Cambridge Isotope Laboratories Inc.). </w:t>
      </w:r>
    </w:p>
    <w:p w14:paraId="30C5F154" w14:textId="5B5B2881" w:rsidR="006D4345" w:rsidRPr="003F07C7" w:rsidRDefault="02D285D1" w:rsidP="006D4345">
      <w:pPr>
        <w:spacing w:line="480" w:lineRule="auto"/>
        <w:jc w:val="both"/>
        <w:rPr>
          <w:lang w:val="en-US"/>
        </w:rPr>
      </w:pPr>
      <w:r w:rsidRPr="02D285D1">
        <w:rPr>
          <w:lang w:val="en-US"/>
        </w:rPr>
        <w:t xml:space="preserve">LC-MS/MS analyses (for pesticides included see Table S2) were performed on a ultra-high performance liquid chromatography system (ExionLC Shimadzu) connected to a triple quadrupole mass spectrometer (SCIEX Triple Quad 3500), with an analytical </w:t>
      </w:r>
      <w:r w:rsidRPr="02D285D1">
        <w:rPr>
          <w:lang w:val="en-US"/>
        </w:rPr>
        <w:lastRenderedPageBreak/>
        <w:t>column Luna Omega C18, 1.6 µm, 100 x 2.1 mm and a mobile phase composed of water containing 0.1% formic acid and 2 mM ammonium formate (A) and methanol containing 0.1% formic acid and 2 mM ammonium formate (B). GC analyses (for pesticides included see Table S</w:t>
      </w:r>
      <w:r w:rsidR="000F7A4E">
        <w:rPr>
          <w:lang w:val="en-US"/>
        </w:rPr>
        <w:t>3</w:t>
      </w:r>
      <w:r w:rsidRPr="02D285D1">
        <w:rPr>
          <w:lang w:val="en-US"/>
        </w:rPr>
        <w:t xml:space="preserve">) were conducted in a Varian CP-3800 gas chromatograph connected to a 320 MS-TQ mass spectrometer with a column DB 5MS 30 m × 0.25 mm × 0.25 μm Agilent. For all pesticides, two transitions were measured. </w:t>
      </w:r>
      <w:r w:rsidR="008419CE">
        <w:rPr>
          <w:lang w:val="en-US"/>
        </w:rPr>
        <w:t>See SM excel for more detail related to instrumental analysis.</w:t>
      </w:r>
    </w:p>
    <w:p w14:paraId="34C7F2B7" w14:textId="0DC35BF0" w:rsidR="00912712" w:rsidRPr="003F07C7" w:rsidRDefault="00912712" w:rsidP="00912712">
      <w:pPr>
        <w:autoSpaceDE w:val="0"/>
        <w:autoSpaceDN w:val="0"/>
        <w:adjustRightInd w:val="0"/>
        <w:spacing w:line="480" w:lineRule="auto"/>
        <w:jc w:val="both"/>
        <w:rPr>
          <w:b/>
          <w:i/>
          <w:lang w:val="en-US"/>
        </w:rPr>
      </w:pPr>
      <w:r w:rsidRPr="003F07C7">
        <w:rPr>
          <w:b/>
          <w:i/>
          <w:lang w:val="en-US"/>
        </w:rPr>
        <w:t>S1.</w:t>
      </w:r>
      <w:r w:rsidR="001F4A93">
        <w:rPr>
          <w:b/>
          <w:i/>
          <w:lang w:val="en-US"/>
        </w:rPr>
        <w:t>2</w:t>
      </w:r>
      <w:r w:rsidRPr="003F07C7">
        <w:rPr>
          <w:b/>
          <w:i/>
          <w:lang w:val="en-US"/>
        </w:rPr>
        <w:t xml:space="preserve">.2. </w:t>
      </w:r>
      <w:r w:rsidRPr="003F07C7">
        <w:rPr>
          <w:i/>
          <w:lang w:val="en-US"/>
        </w:rPr>
        <w:t>Glyphosate/AMPA</w:t>
      </w:r>
    </w:p>
    <w:p w14:paraId="75B73017" w14:textId="266209A4" w:rsidR="006D4345" w:rsidRPr="003F07C7" w:rsidRDefault="4EC8B253" w:rsidP="006D4345">
      <w:pPr>
        <w:spacing w:line="480" w:lineRule="auto"/>
        <w:jc w:val="both"/>
        <w:rPr>
          <w:lang w:val="en-US"/>
        </w:rPr>
      </w:pPr>
      <w:r w:rsidRPr="4EC8B253">
        <w:rPr>
          <w:lang w:val="en-US"/>
        </w:rPr>
        <w:t xml:space="preserve">Dust samples (0.1 g) were spiked with </w:t>
      </w:r>
      <w:r w:rsidRPr="4EC8B253">
        <w:rPr>
          <w:vertAlign w:val="superscript"/>
          <w:lang w:val="en-US"/>
        </w:rPr>
        <w:t>13</w:t>
      </w:r>
      <w:r w:rsidRPr="4EC8B253">
        <w:rPr>
          <w:lang w:val="en-US"/>
        </w:rPr>
        <w:t>C</w:t>
      </w:r>
      <w:r w:rsidRPr="4EC8B253">
        <w:rPr>
          <w:vertAlign w:val="subscript"/>
          <w:lang w:val="en-US"/>
        </w:rPr>
        <w:t>2</w:t>
      </w:r>
      <w:r w:rsidRPr="4EC8B253">
        <w:rPr>
          <w:lang w:val="en-US"/>
        </w:rPr>
        <w:t xml:space="preserve">, </w:t>
      </w:r>
      <w:r w:rsidRPr="4EC8B253">
        <w:rPr>
          <w:vertAlign w:val="superscript"/>
          <w:lang w:val="en-US"/>
        </w:rPr>
        <w:t>15</w:t>
      </w:r>
      <w:r w:rsidRPr="4EC8B253">
        <w:rPr>
          <w:lang w:val="en-US"/>
        </w:rPr>
        <w:t xml:space="preserve">N-glyphosate and </w:t>
      </w:r>
      <w:r w:rsidRPr="4EC8B253">
        <w:rPr>
          <w:vertAlign w:val="superscript"/>
          <w:lang w:val="en-US"/>
        </w:rPr>
        <w:t>13</w:t>
      </w:r>
      <w:r w:rsidRPr="4EC8B253">
        <w:rPr>
          <w:lang w:val="en-US"/>
        </w:rPr>
        <w:t>C,</w:t>
      </w:r>
      <w:r w:rsidRPr="4EC8B253">
        <w:rPr>
          <w:vertAlign w:val="superscript"/>
          <w:lang w:val="en-US"/>
        </w:rPr>
        <w:t>15</w:t>
      </w:r>
      <w:r w:rsidRPr="4EC8B253">
        <w:rPr>
          <w:lang w:val="en-US"/>
        </w:rPr>
        <w:t>N-AMPA labeled standards and extracted with 5 mL of KH</w:t>
      </w:r>
      <w:r w:rsidRPr="4EC8B253">
        <w:rPr>
          <w:vertAlign w:val="subscript"/>
          <w:lang w:val="en-US"/>
        </w:rPr>
        <w:t>2</w:t>
      </w:r>
      <w:r w:rsidRPr="4EC8B253">
        <w:rPr>
          <w:lang w:val="en-US"/>
        </w:rPr>
        <w:t>PO</w:t>
      </w:r>
      <w:r w:rsidRPr="4EC8B253">
        <w:rPr>
          <w:vertAlign w:val="subscript"/>
          <w:lang w:val="en-US"/>
        </w:rPr>
        <w:t>4</w:t>
      </w:r>
      <w:r w:rsidRPr="4EC8B253">
        <w:rPr>
          <w:lang w:val="en-US"/>
        </w:rPr>
        <w:t>/Na</w:t>
      </w:r>
      <w:r w:rsidRPr="4EC8B253">
        <w:rPr>
          <w:vertAlign w:val="subscript"/>
          <w:lang w:val="en-US"/>
        </w:rPr>
        <w:t>2</w:t>
      </w:r>
      <w:r w:rsidRPr="4EC8B253">
        <w:rPr>
          <w:lang w:val="en-US"/>
        </w:rPr>
        <w:t>B</w:t>
      </w:r>
      <w:r w:rsidRPr="4EC8B253">
        <w:rPr>
          <w:vertAlign w:val="subscript"/>
          <w:lang w:val="en-US"/>
        </w:rPr>
        <w:t>4</w:t>
      </w:r>
      <w:r w:rsidRPr="4EC8B253">
        <w:rPr>
          <w:lang w:val="en-US"/>
        </w:rPr>
        <w:t>O</w:t>
      </w:r>
      <w:r w:rsidRPr="4EC8B253">
        <w:rPr>
          <w:vertAlign w:val="subscript"/>
          <w:lang w:val="en-US"/>
        </w:rPr>
        <w:t>7</w:t>
      </w:r>
      <w:r w:rsidRPr="4EC8B253">
        <w:rPr>
          <w:lang w:val="en-US"/>
        </w:rPr>
        <w:t xml:space="preserve"> buffer solution (0.1 M, pH=9) in an ultrasonic bath during 30 min. Samples were centrifuged at 3500 rpm for 10 min, and then 2 mL of the supernatant was derivatizated overnight (≈15 h) with 2 mL of FMOC (1 mg/mL) in darkness at room temperature. The excess FMOC reagent was removed from the aqueous reaction mixture by adding 5 mL of CH</w:t>
      </w:r>
      <w:r w:rsidRPr="4EC8B253">
        <w:rPr>
          <w:vertAlign w:val="subscript"/>
          <w:lang w:val="en-US"/>
        </w:rPr>
        <w:t>2</w:t>
      </w:r>
      <w:r w:rsidRPr="4EC8B253">
        <w:rPr>
          <w:lang w:val="en-US"/>
        </w:rPr>
        <w:t>Cl</w:t>
      </w:r>
      <w:r w:rsidRPr="4EC8B253">
        <w:rPr>
          <w:vertAlign w:val="subscript"/>
          <w:lang w:val="en-US"/>
        </w:rPr>
        <w:t>2</w:t>
      </w:r>
      <w:r w:rsidRPr="4EC8B253">
        <w:rPr>
          <w:lang w:val="en-US"/>
        </w:rPr>
        <w:t xml:space="preserve"> and centrifuged (3500 rpm, 10 min). Finally, the aqueous phase was filtered through a 0.45 µm PTFE filter vial and analysed on a ultra-high performance liquid chromatography system (ExionLC Shimadzu) connected to a triple quadrupole mass spectrometer (SCIEX Triple Quad 3500), with an analytical column Luna Omega C18, 1.6 µm, 100 x 2.1 mm and a mobile phase composed of water containing 2 mM ammonium acetate (A) and methanol (B) (Mendez et al., 2017). See SM excel for more details related to instrumental analysis.</w:t>
      </w:r>
    </w:p>
    <w:p w14:paraId="0FBCEBDA" w14:textId="34C1E322" w:rsidR="00912712" w:rsidRPr="003F07C7" w:rsidRDefault="02D285D1" w:rsidP="02D285D1">
      <w:pPr>
        <w:autoSpaceDE w:val="0"/>
        <w:autoSpaceDN w:val="0"/>
        <w:adjustRightInd w:val="0"/>
        <w:spacing w:line="480" w:lineRule="auto"/>
        <w:jc w:val="both"/>
        <w:rPr>
          <w:b/>
          <w:bCs/>
          <w:i/>
          <w:iCs/>
          <w:lang w:val="en-US"/>
        </w:rPr>
      </w:pPr>
      <w:r w:rsidRPr="02D285D1">
        <w:rPr>
          <w:b/>
          <w:bCs/>
          <w:i/>
          <w:iCs/>
          <w:lang w:val="en-US"/>
        </w:rPr>
        <w:t xml:space="preserve">S1.2.3. </w:t>
      </w:r>
      <w:r w:rsidRPr="02D285D1">
        <w:rPr>
          <w:i/>
          <w:iCs/>
          <w:lang w:val="en-US"/>
        </w:rPr>
        <w:t>Organochlorinated pesticides by GC-HRMS</w:t>
      </w:r>
    </w:p>
    <w:p w14:paraId="5DB0C9A8" w14:textId="1D5AE95B" w:rsidR="006D4345" w:rsidRPr="003F07C7" w:rsidRDefault="4EC8B253" w:rsidP="006D4345">
      <w:pPr>
        <w:spacing w:line="480" w:lineRule="auto"/>
        <w:jc w:val="both"/>
        <w:rPr>
          <w:lang w:val="en-US"/>
        </w:rPr>
      </w:pPr>
      <w:r w:rsidRPr="4EC8B253">
        <w:rPr>
          <w:lang w:val="en-US"/>
        </w:rPr>
        <w:t xml:space="preserve">Dust samples (0.1 g) were spiked with 7 </w:t>
      </w:r>
      <w:r w:rsidRPr="4EC8B253">
        <w:rPr>
          <w:vertAlign w:val="superscript"/>
          <w:lang w:val="en-US"/>
        </w:rPr>
        <w:t>13</w:t>
      </w:r>
      <w:r w:rsidRPr="4EC8B253">
        <w:rPr>
          <w:lang w:val="en-US"/>
        </w:rPr>
        <w:t>C labeled surrogate standards (</w:t>
      </w:r>
      <w:r w:rsidRPr="4EC8B253">
        <w:rPr>
          <w:vertAlign w:val="superscript"/>
          <w:lang w:val="en-US"/>
        </w:rPr>
        <w:t>13</w:t>
      </w:r>
      <w:r w:rsidRPr="4EC8B253">
        <w:rPr>
          <w:lang w:val="en-US"/>
        </w:rPr>
        <w:t>C</w:t>
      </w:r>
      <w:r w:rsidRPr="4EC8B253">
        <w:rPr>
          <w:vertAlign w:val="subscript"/>
          <w:lang w:val="en-US"/>
        </w:rPr>
        <w:t>6</w:t>
      </w:r>
      <w:r w:rsidRPr="4EC8B253">
        <w:rPr>
          <w:lang w:val="en-US"/>
        </w:rPr>
        <w:t xml:space="preserve">-hexachlorobenzene, </w:t>
      </w:r>
      <w:r w:rsidRPr="4EC8B253">
        <w:rPr>
          <w:vertAlign w:val="superscript"/>
          <w:lang w:val="en-US"/>
        </w:rPr>
        <w:t>13</w:t>
      </w:r>
      <w:r w:rsidRPr="4EC8B253">
        <w:rPr>
          <w:lang w:val="en-US"/>
        </w:rPr>
        <w:t>C</w:t>
      </w:r>
      <w:r w:rsidRPr="4EC8B253">
        <w:rPr>
          <w:vertAlign w:val="subscript"/>
          <w:lang w:val="en-US"/>
        </w:rPr>
        <w:t>6</w:t>
      </w:r>
      <w:r w:rsidRPr="4EC8B253">
        <w:rPr>
          <w:lang w:val="en-US"/>
        </w:rPr>
        <w:t xml:space="preserve">-gamma-HCH, </w:t>
      </w:r>
      <w:r w:rsidRPr="4EC8B253">
        <w:rPr>
          <w:vertAlign w:val="superscript"/>
          <w:lang w:val="en-US"/>
        </w:rPr>
        <w:t>13</w:t>
      </w:r>
      <w:r w:rsidRPr="4EC8B253">
        <w:rPr>
          <w:lang w:val="en-US"/>
        </w:rPr>
        <w:t>C</w:t>
      </w:r>
      <w:r w:rsidRPr="4EC8B253">
        <w:rPr>
          <w:vertAlign w:val="subscript"/>
          <w:lang w:val="en-US"/>
        </w:rPr>
        <w:t>12</w:t>
      </w:r>
      <w:r w:rsidRPr="4EC8B253">
        <w:rPr>
          <w:lang w:val="en-US"/>
        </w:rPr>
        <w:t xml:space="preserve">-2,4’-DDE, </w:t>
      </w:r>
      <w:r w:rsidRPr="4EC8B253">
        <w:rPr>
          <w:vertAlign w:val="superscript"/>
          <w:lang w:val="en-US"/>
        </w:rPr>
        <w:t>13</w:t>
      </w:r>
      <w:r w:rsidRPr="4EC8B253">
        <w:rPr>
          <w:lang w:val="en-US"/>
        </w:rPr>
        <w:t>C</w:t>
      </w:r>
      <w:r w:rsidRPr="4EC8B253">
        <w:rPr>
          <w:vertAlign w:val="subscript"/>
          <w:lang w:val="en-US"/>
        </w:rPr>
        <w:t>12</w:t>
      </w:r>
      <w:r w:rsidRPr="4EC8B253">
        <w:rPr>
          <w:lang w:val="en-US"/>
        </w:rPr>
        <w:t xml:space="preserve">-4,4’-DDE, </w:t>
      </w:r>
      <w:r w:rsidRPr="4EC8B253">
        <w:rPr>
          <w:vertAlign w:val="superscript"/>
          <w:lang w:val="en-US"/>
        </w:rPr>
        <w:t>13</w:t>
      </w:r>
      <w:r w:rsidRPr="4EC8B253">
        <w:rPr>
          <w:lang w:val="en-US"/>
        </w:rPr>
        <w:t>C</w:t>
      </w:r>
      <w:r w:rsidRPr="4EC8B253">
        <w:rPr>
          <w:vertAlign w:val="subscript"/>
          <w:lang w:val="en-US"/>
        </w:rPr>
        <w:t>12</w:t>
      </w:r>
      <w:r w:rsidRPr="4EC8B253">
        <w:rPr>
          <w:lang w:val="en-US"/>
        </w:rPr>
        <w:t xml:space="preserve">-2,4’-DDD, </w:t>
      </w:r>
      <w:r w:rsidRPr="4EC8B253">
        <w:rPr>
          <w:vertAlign w:val="superscript"/>
          <w:lang w:val="en-US"/>
        </w:rPr>
        <w:t>13</w:t>
      </w:r>
      <w:r w:rsidRPr="4EC8B253">
        <w:rPr>
          <w:lang w:val="en-US"/>
        </w:rPr>
        <w:t>C</w:t>
      </w:r>
      <w:r w:rsidRPr="4EC8B253">
        <w:rPr>
          <w:vertAlign w:val="subscript"/>
          <w:lang w:val="en-US"/>
        </w:rPr>
        <w:t>12</w:t>
      </w:r>
      <w:r w:rsidRPr="4EC8B253">
        <w:rPr>
          <w:lang w:val="en-US"/>
        </w:rPr>
        <w:t xml:space="preserve">-4,4’-DDD, </w:t>
      </w:r>
      <w:r w:rsidRPr="4EC8B253">
        <w:rPr>
          <w:vertAlign w:val="superscript"/>
          <w:lang w:val="en-US"/>
        </w:rPr>
        <w:t>13</w:t>
      </w:r>
      <w:r w:rsidRPr="4EC8B253">
        <w:rPr>
          <w:lang w:val="en-US"/>
        </w:rPr>
        <w:t>C</w:t>
      </w:r>
      <w:r w:rsidRPr="4EC8B253">
        <w:rPr>
          <w:vertAlign w:val="subscript"/>
          <w:lang w:val="en-US"/>
        </w:rPr>
        <w:t>12</w:t>
      </w:r>
      <w:r w:rsidRPr="4EC8B253">
        <w:rPr>
          <w:lang w:val="en-US"/>
        </w:rPr>
        <w:t xml:space="preserve">-dieldrin; ES-5465-5X from Cambridge Isotope Laboratories Inc.) and extracted by sonication with 4 ml hexane:acetone (3:1) for 5 min </w:t>
      </w:r>
      <w:r w:rsidRPr="4EC8B253">
        <w:rPr>
          <w:lang w:val="en-US"/>
        </w:rPr>
        <w:lastRenderedPageBreak/>
        <w:t xml:space="preserve">followed by centrifugation (10 min x 4000 rpm). The extraction was repeated with fresh solvent three times. The extract was concentrated to 0.5 ml and was purified by a 1 g florisil column eluted with 16 mL of hexane. Prior to analysis, the extract was spiked with 2 internal </w:t>
      </w:r>
      <w:r w:rsidRPr="4EC8B253">
        <w:rPr>
          <w:vertAlign w:val="superscript"/>
          <w:lang w:val="en-US"/>
        </w:rPr>
        <w:t>13</w:t>
      </w:r>
      <w:r w:rsidRPr="4EC8B253">
        <w:rPr>
          <w:lang w:val="en-US"/>
        </w:rPr>
        <w:t>C labeled standards (</w:t>
      </w:r>
      <w:r w:rsidRPr="4EC8B253">
        <w:rPr>
          <w:vertAlign w:val="superscript"/>
          <w:lang w:val="en-US"/>
        </w:rPr>
        <w:t>13</w:t>
      </w:r>
      <w:r w:rsidRPr="4EC8B253">
        <w:rPr>
          <w:lang w:val="en-US"/>
        </w:rPr>
        <w:t>C</w:t>
      </w:r>
      <w:r w:rsidRPr="4EC8B253">
        <w:rPr>
          <w:vertAlign w:val="subscript"/>
          <w:lang w:val="en-US"/>
        </w:rPr>
        <w:t>12</w:t>
      </w:r>
      <w:r w:rsidRPr="4EC8B253">
        <w:rPr>
          <w:lang w:val="en-US"/>
        </w:rPr>
        <w:t xml:space="preserve">-PCB 15, </w:t>
      </w:r>
      <w:r w:rsidRPr="4EC8B253">
        <w:rPr>
          <w:vertAlign w:val="superscript"/>
          <w:lang w:val="en-US"/>
        </w:rPr>
        <w:t>13</w:t>
      </w:r>
      <w:r w:rsidRPr="4EC8B253">
        <w:rPr>
          <w:lang w:val="en-US"/>
        </w:rPr>
        <w:t>C</w:t>
      </w:r>
      <w:r w:rsidRPr="4EC8B253">
        <w:rPr>
          <w:vertAlign w:val="subscript"/>
          <w:lang w:val="en-US"/>
        </w:rPr>
        <w:t>12</w:t>
      </w:r>
      <w:r w:rsidRPr="4EC8B253">
        <w:rPr>
          <w:lang w:val="en-US"/>
        </w:rPr>
        <w:t xml:space="preserve">-PCB 70; EC-5350-L from Cambridge Isotope Laboratories Inc.). Instrumental analyses were carried out by high resolution mass spectrometry (MicroMass Autospec Ultima HRMS) coupled to an Agilent 6890 gas chromatograph (de la Torre et al., 2020). See SM excel for more details related to instrumental analysis. </w:t>
      </w:r>
    </w:p>
    <w:p w14:paraId="62352C76" w14:textId="77777777" w:rsidR="006D4345" w:rsidRPr="003F07C7" w:rsidRDefault="006D4345" w:rsidP="006D4345">
      <w:pPr>
        <w:spacing w:line="480" w:lineRule="auto"/>
        <w:jc w:val="both"/>
        <w:rPr>
          <w:lang w:val="en-US"/>
        </w:rPr>
      </w:pPr>
    </w:p>
    <w:p w14:paraId="2CF7A36E" w14:textId="4ABF9474" w:rsidR="00367B24" w:rsidRPr="003F07C7" w:rsidRDefault="4EC8B253" w:rsidP="4EC8B253">
      <w:pPr>
        <w:spacing w:line="480" w:lineRule="auto"/>
        <w:rPr>
          <w:b/>
          <w:bCs/>
          <w:i/>
          <w:iCs/>
          <w:lang w:val="en-US"/>
        </w:rPr>
      </w:pPr>
      <w:r w:rsidRPr="4EC8B253">
        <w:rPr>
          <w:b/>
          <w:bCs/>
          <w:i/>
          <w:iCs/>
          <w:lang w:val="en-GB"/>
        </w:rPr>
        <w:t xml:space="preserve">S1.3. </w:t>
      </w:r>
      <w:r w:rsidRPr="4EC8B253">
        <w:rPr>
          <w:b/>
          <w:bCs/>
          <w:i/>
          <w:iCs/>
          <w:lang w:val="en-US"/>
        </w:rPr>
        <w:t>Quality assurance</w:t>
      </w:r>
    </w:p>
    <w:p w14:paraId="33457067" w14:textId="33009974" w:rsidR="00BE3E3E" w:rsidRDefault="00277990" w:rsidP="00554B97">
      <w:pPr>
        <w:spacing w:line="480" w:lineRule="auto"/>
        <w:jc w:val="both"/>
        <w:rPr>
          <w:lang w:val="en-US"/>
        </w:rPr>
      </w:pPr>
      <w:r w:rsidRPr="00277990">
        <w:rPr>
          <w:lang w:val="en-US"/>
        </w:rPr>
        <w:t xml:space="preserve">Validation experiments were carried out </w:t>
      </w:r>
      <w:r w:rsidR="00A90B1D">
        <w:rPr>
          <w:lang w:val="en-US"/>
        </w:rPr>
        <w:t>in</w:t>
      </w:r>
      <w:r w:rsidRPr="00277990">
        <w:rPr>
          <w:lang w:val="en-US"/>
        </w:rPr>
        <w:t xml:space="preserve"> </w:t>
      </w:r>
      <w:r w:rsidR="000B21B8">
        <w:rPr>
          <w:lang w:val="en-US"/>
        </w:rPr>
        <w:t xml:space="preserve">dust </w:t>
      </w:r>
      <w:r w:rsidR="00A90B1D">
        <w:rPr>
          <w:lang w:val="en-US"/>
        </w:rPr>
        <w:t xml:space="preserve">matrix </w:t>
      </w:r>
      <w:r w:rsidR="000B21B8">
        <w:rPr>
          <w:lang w:val="en-US"/>
        </w:rPr>
        <w:t>(n=5</w:t>
      </w:r>
      <w:r w:rsidR="00554B97">
        <w:rPr>
          <w:lang w:val="en-US"/>
        </w:rPr>
        <w:t>;</w:t>
      </w:r>
      <w:r w:rsidR="000B21B8">
        <w:rPr>
          <w:lang w:val="en-US"/>
        </w:rPr>
        <w:t xml:space="preserve"> </w:t>
      </w:r>
      <w:r w:rsidR="00554B97">
        <w:rPr>
          <w:lang w:val="en-US"/>
        </w:rPr>
        <w:t xml:space="preserve">with </w:t>
      </w:r>
      <w:r w:rsidR="000B21B8">
        <w:rPr>
          <w:lang w:val="en-US"/>
        </w:rPr>
        <w:t>pesticide residue</w:t>
      </w:r>
      <w:r w:rsidR="00554B97">
        <w:rPr>
          <w:lang w:val="en-US"/>
        </w:rPr>
        <w:t xml:space="preserve"> content</w:t>
      </w:r>
      <w:r w:rsidR="000B21B8">
        <w:rPr>
          <w:lang w:val="en-US"/>
        </w:rPr>
        <w:t xml:space="preserve"> &lt; LOD</w:t>
      </w:r>
      <w:r w:rsidR="006844A2">
        <w:rPr>
          <w:lang w:val="en-US"/>
        </w:rPr>
        <w:t xml:space="preserve"> in all cases</w:t>
      </w:r>
      <w:r w:rsidR="000B21B8">
        <w:rPr>
          <w:lang w:val="en-US"/>
        </w:rPr>
        <w:t xml:space="preserve">) </w:t>
      </w:r>
      <w:r w:rsidRPr="00277990">
        <w:rPr>
          <w:lang w:val="en-US"/>
        </w:rPr>
        <w:t>that were fortified at t</w:t>
      </w:r>
      <w:r w:rsidR="000B21B8">
        <w:rPr>
          <w:lang w:val="en-US"/>
        </w:rPr>
        <w:t>hree</w:t>
      </w:r>
      <w:r w:rsidRPr="00277990">
        <w:rPr>
          <w:lang w:val="en-US"/>
        </w:rPr>
        <w:t xml:space="preserve"> concentration levels (</w:t>
      </w:r>
      <w:r w:rsidR="000B21B8">
        <w:rPr>
          <w:lang w:val="en-US"/>
        </w:rPr>
        <w:t>see Table S3)</w:t>
      </w:r>
      <w:r w:rsidRPr="00277990">
        <w:rPr>
          <w:lang w:val="en-US"/>
        </w:rPr>
        <w:t xml:space="preserve">. </w:t>
      </w:r>
      <w:r w:rsidR="000B21B8" w:rsidRPr="02D285D1">
        <w:rPr>
          <w:lang w:val="en-US"/>
        </w:rPr>
        <w:t xml:space="preserve">The limit of quantification (LOQ) was defined as the lowest level tested during the validation that met the criteria set in the documents SANTE/2020/12830 (SANTE, 2021a) and SANTE/11312/2021 (SANTE, 2021b). </w:t>
      </w:r>
      <w:r w:rsidR="02D285D1" w:rsidRPr="02D285D1">
        <w:rPr>
          <w:lang w:val="en-US"/>
        </w:rPr>
        <w:t>The limit of detection (LOD) was defined as the estimated lowest level at which the analyte can be detected and also identified. LOD was calculated as the level at which S/N for qualifier is at least 3</w:t>
      </w:r>
      <w:r w:rsidR="00A90B1D">
        <w:rPr>
          <w:lang w:val="en-US"/>
        </w:rPr>
        <w:t xml:space="preserve"> in </w:t>
      </w:r>
      <w:r w:rsidR="00554B97">
        <w:rPr>
          <w:lang w:val="en-US"/>
        </w:rPr>
        <w:t xml:space="preserve">dust </w:t>
      </w:r>
      <w:r w:rsidR="00A90B1D">
        <w:rPr>
          <w:lang w:val="en-US"/>
        </w:rPr>
        <w:t>matrix spiked at LOQ level</w:t>
      </w:r>
      <w:r w:rsidR="02D285D1" w:rsidRPr="02D285D1">
        <w:rPr>
          <w:lang w:val="en-US"/>
        </w:rPr>
        <w:t>. The mean recoveries from initial and on-going validations are shown in Table S</w:t>
      </w:r>
      <w:r w:rsidR="000B21B8">
        <w:rPr>
          <w:lang w:val="en-US"/>
        </w:rPr>
        <w:t>3</w:t>
      </w:r>
      <w:r w:rsidR="02D285D1" w:rsidRPr="02D285D1">
        <w:rPr>
          <w:lang w:val="en-US"/>
        </w:rPr>
        <w:t xml:space="preserve"> and for the quantitative ranges were within the range 70 - 120%, with an associated repeatability RSDr ≤ 20%, for all analytes within the sc</w:t>
      </w:r>
      <w:r w:rsidR="00AB1353">
        <w:rPr>
          <w:lang w:val="en-US"/>
        </w:rPr>
        <w:t>ope of the method.</w:t>
      </w:r>
    </w:p>
    <w:p w14:paraId="7916CD3F" w14:textId="77777777" w:rsidR="00197DB9" w:rsidRDefault="00197DB9" w:rsidP="00BE3E3E">
      <w:pPr>
        <w:spacing w:line="480" w:lineRule="auto"/>
        <w:jc w:val="both"/>
        <w:rPr>
          <w:lang w:val="en-US"/>
        </w:rPr>
      </w:pPr>
    </w:p>
    <w:p w14:paraId="7ACCDDB9" w14:textId="77777777" w:rsidR="00BE3E3E" w:rsidRDefault="00BE3E3E" w:rsidP="000B196A">
      <w:pPr>
        <w:spacing w:line="480" w:lineRule="auto"/>
        <w:jc w:val="both"/>
        <w:rPr>
          <w:lang w:val="en-GB"/>
        </w:rPr>
        <w:sectPr w:rsidR="00BE3E3E">
          <w:footerReference w:type="default" r:id="rId9"/>
          <w:pgSz w:w="11906" w:h="16838"/>
          <w:pgMar w:top="1417" w:right="1701" w:bottom="1417" w:left="1701" w:header="708" w:footer="708" w:gutter="0"/>
          <w:cols w:space="708"/>
          <w:docGrid w:linePitch="360"/>
        </w:sectPr>
      </w:pPr>
    </w:p>
    <w:p w14:paraId="2062FB85" w14:textId="7126635A" w:rsidR="00BE3E3E" w:rsidRDefault="00BE3E3E" w:rsidP="000B196A">
      <w:pPr>
        <w:spacing w:line="480" w:lineRule="auto"/>
        <w:jc w:val="both"/>
        <w:rPr>
          <w:lang w:val="en-GB"/>
        </w:rPr>
      </w:pPr>
      <w:r w:rsidRPr="00DB0C07">
        <w:rPr>
          <w:b/>
          <w:noProof/>
          <w:lang w:val="en-GB" w:eastAsia="en-GB"/>
        </w:rPr>
        <w:lastRenderedPageBreak/>
        <w:drawing>
          <wp:anchor distT="0" distB="0" distL="114300" distR="114300" simplePos="0" relativeHeight="251658240" behindDoc="0" locked="0" layoutInCell="1" allowOverlap="1" wp14:anchorId="03D520D5" wp14:editId="22592FF2">
            <wp:simplePos x="0" y="0"/>
            <wp:positionH relativeFrom="margin">
              <wp:posOffset>-454080</wp:posOffset>
            </wp:positionH>
            <wp:positionV relativeFrom="paragraph">
              <wp:posOffset>234701</wp:posOffset>
            </wp:positionV>
            <wp:extent cx="9746909" cy="5160397"/>
            <wp:effectExtent l="0" t="0" r="6985" b="2540"/>
            <wp:wrapTopAndBottom/>
            <wp:docPr id="4" name="Obrázek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9746909" cy="5160397"/>
                    </a:xfrm>
                    <a:prstGeom prst="rect">
                      <a:avLst/>
                    </a:prstGeom>
                    <a:noFill/>
                    <a:ln>
                      <a:noFill/>
                    </a:ln>
                  </pic:spPr>
                </pic:pic>
              </a:graphicData>
            </a:graphic>
            <wp14:sizeRelH relativeFrom="page">
              <wp14:pctWidth>0</wp14:pctWidth>
            </wp14:sizeRelH>
            <wp14:sizeRelV relativeFrom="page">
              <wp14:pctHeight>0</wp14:pctHeight>
            </wp14:sizeRelV>
          </wp:anchor>
        </w:drawing>
      </w:r>
      <w:r w:rsidRPr="4EC8B253">
        <w:rPr>
          <w:b/>
          <w:bCs/>
          <w:lang w:val="en-US"/>
        </w:rPr>
        <w:t>Table S</w:t>
      </w:r>
      <w:r w:rsidR="000F7A4E" w:rsidRPr="4EC8B253">
        <w:rPr>
          <w:b/>
          <w:bCs/>
          <w:lang w:val="en-US"/>
        </w:rPr>
        <w:t>3</w:t>
      </w:r>
      <w:r w:rsidRPr="4EC8B253">
        <w:rPr>
          <w:b/>
          <w:bCs/>
          <w:lang w:val="en-US"/>
        </w:rPr>
        <w:t>.</w:t>
      </w:r>
      <w:r>
        <w:rPr>
          <w:lang w:val="en-US"/>
        </w:rPr>
        <w:t xml:space="preserve"> Validation parameters of pesticides analysed.</w:t>
      </w:r>
    </w:p>
    <w:p w14:paraId="1057D3CB" w14:textId="78794EFA" w:rsidR="00BE3E3E" w:rsidRDefault="00AB6CA4" w:rsidP="000B196A">
      <w:pPr>
        <w:spacing w:line="480" w:lineRule="auto"/>
        <w:jc w:val="both"/>
        <w:rPr>
          <w:lang w:val="en-US"/>
        </w:rPr>
      </w:pPr>
      <w:r w:rsidRPr="00DB0C07">
        <w:rPr>
          <w:b/>
          <w:noProof/>
          <w:lang w:val="en-GB" w:eastAsia="en-GB"/>
        </w:rPr>
        <w:lastRenderedPageBreak/>
        <w:drawing>
          <wp:anchor distT="0" distB="0" distL="114300" distR="114300" simplePos="0" relativeHeight="251658241" behindDoc="0" locked="0" layoutInCell="1" allowOverlap="1" wp14:anchorId="529122F7" wp14:editId="24F74595">
            <wp:simplePos x="0" y="0"/>
            <wp:positionH relativeFrom="margin">
              <wp:align>center</wp:align>
            </wp:positionH>
            <wp:positionV relativeFrom="paragraph">
              <wp:posOffset>253365</wp:posOffset>
            </wp:positionV>
            <wp:extent cx="9705975" cy="5135396"/>
            <wp:effectExtent l="0" t="0" r="0" b="8255"/>
            <wp:wrapTopAndBottom/>
            <wp:docPr id="1" name="Obráze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9705975" cy="5135396"/>
                    </a:xfrm>
                    <a:prstGeom prst="rect">
                      <a:avLst/>
                    </a:prstGeom>
                    <a:noFill/>
                    <a:ln>
                      <a:noFill/>
                    </a:ln>
                  </pic:spPr>
                </pic:pic>
              </a:graphicData>
            </a:graphic>
            <wp14:sizeRelH relativeFrom="page">
              <wp14:pctWidth>0</wp14:pctWidth>
            </wp14:sizeRelH>
            <wp14:sizeRelV relativeFrom="page">
              <wp14:pctHeight>0</wp14:pctHeight>
            </wp14:sizeRelV>
          </wp:anchor>
        </w:drawing>
      </w:r>
      <w:r w:rsidR="00BE3E3E" w:rsidRPr="00DB0C07">
        <w:rPr>
          <w:b/>
          <w:lang w:val="en-US"/>
        </w:rPr>
        <w:t>Table S</w:t>
      </w:r>
      <w:r w:rsidR="000F7A4E">
        <w:rPr>
          <w:b/>
          <w:lang w:val="en-US"/>
        </w:rPr>
        <w:t>3</w:t>
      </w:r>
      <w:r w:rsidR="00BE3E3E" w:rsidRPr="00DB0C07">
        <w:rPr>
          <w:b/>
          <w:lang w:val="en-US"/>
        </w:rPr>
        <w:t xml:space="preserve"> (cont.).</w:t>
      </w:r>
      <w:r w:rsidR="00BE3E3E">
        <w:rPr>
          <w:lang w:val="en-US"/>
        </w:rPr>
        <w:t xml:space="preserve"> Validation parameters of </w:t>
      </w:r>
      <w:r w:rsidR="00AB1353">
        <w:rPr>
          <w:lang w:val="en-US"/>
        </w:rPr>
        <w:t>pesticides</w:t>
      </w:r>
      <w:r w:rsidR="00BE3E3E">
        <w:rPr>
          <w:lang w:val="en-US"/>
        </w:rPr>
        <w:t xml:space="preserve"> analysed.</w:t>
      </w:r>
    </w:p>
    <w:p w14:paraId="1464C83F" w14:textId="0A497600" w:rsidR="00BE3E3E" w:rsidRDefault="00AB6CA4" w:rsidP="000B196A">
      <w:pPr>
        <w:spacing w:line="480" w:lineRule="auto"/>
        <w:jc w:val="both"/>
        <w:rPr>
          <w:lang w:val="en-US"/>
        </w:rPr>
      </w:pPr>
      <w:r w:rsidRPr="00DB0C07">
        <w:rPr>
          <w:b/>
          <w:noProof/>
          <w:lang w:val="en-GB" w:eastAsia="en-GB"/>
        </w:rPr>
        <w:lastRenderedPageBreak/>
        <w:drawing>
          <wp:anchor distT="0" distB="0" distL="114300" distR="114300" simplePos="0" relativeHeight="251658242" behindDoc="0" locked="0" layoutInCell="1" allowOverlap="1" wp14:anchorId="3D353587" wp14:editId="3D535210">
            <wp:simplePos x="0" y="0"/>
            <wp:positionH relativeFrom="margin">
              <wp:posOffset>-318770</wp:posOffset>
            </wp:positionH>
            <wp:positionV relativeFrom="paragraph">
              <wp:posOffset>287020</wp:posOffset>
            </wp:positionV>
            <wp:extent cx="9658350" cy="5109845"/>
            <wp:effectExtent l="0" t="0" r="0" b="0"/>
            <wp:wrapTopAndBottom/>
            <wp:docPr id="2" name="Obráze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9658350" cy="5109845"/>
                    </a:xfrm>
                    <a:prstGeom prst="rect">
                      <a:avLst/>
                    </a:prstGeom>
                    <a:noFill/>
                    <a:ln>
                      <a:noFill/>
                    </a:ln>
                  </pic:spPr>
                </pic:pic>
              </a:graphicData>
            </a:graphic>
            <wp14:sizeRelH relativeFrom="page">
              <wp14:pctWidth>0</wp14:pctWidth>
            </wp14:sizeRelH>
            <wp14:sizeRelV relativeFrom="page">
              <wp14:pctHeight>0</wp14:pctHeight>
            </wp14:sizeRelV>
          </wp:anchor>
        </w:drawing>
      </w:r>
      <w:r w:rsidR="00285654" w:rsidRPr="00DB0C07">
        <w:rPr>
          <w:b/>
          <w:lang w:val="en-US"/>
        </w:rPr>
        <w:t>Table S</w:t>
      </w:r>
      <w:r w:rsidR="000F7A4E">
        <w:rPr>
          <w:b/>
          <w:lang w:val="en-US"/>
        </w:rPr>
        <w:t>3</w:t>
      </w:r>
      <w:r w:rsidR="00285654" w:rsidRPr="00DB0C07">
        <w:rPr>
          <w:b/>
          <w:lang w:val="en-US"/>
        </w:rPr>
        <w:t xml:space="preserve"> (cont.).</w:t>
      </w:r>
      <w:r w:rsidR="00285654">
        <w:rPr>
          <w:lang w:val="en-US"/>
        </w:rPr>
        <w:t xml:space="preserve"> Validation parameters of </w:t>
      </w:r>
      <w:r w:rsidR="00AB1353">
        <w:rPr>
          <w:lang w:val="en-US"/>
        </w:rPr>
        <w:t>pesticides</w:t>
      </w:r>
      <w:r w:rsidR="00285654">
        <w:rPr>
          <w:lang w:val="en-US"/>
        </w:rPr>
        <w:t xml:space="preserve"> analysed.</w:t>
      </w:r>
    </w:p>
    <w:p w14:paraId="7962E6E2" w14:textId="04F1D4B2" w:rsidR="00285654" w:rsidRDefault="00AB6CA4" w:rsidP="000B196A">
      <w:pPr>
        <w:spacing w:line="480" w:lineRule="auto"/>
        <w:jc w:val="both"/>
        <w:rPr>
          <w:lang w:val="en-US"/>
        </w:rPr>
      </w:pPr>
      <w:r w:rsidRPr="00DB0C07">
        <w:rPr>
          <w:b/>
          <w:noProof/>
          <w:lang w:val="en-GB" w:eastAsia="en-GB"/>
        </w:rPr>
        <w:lastRenderedPageBreak/>
        <w:drawing>
          <wp:anchor distT="0" distB="0" distL="114300" distR="114300" simplePos="0" relativeHeight="251658243" behindDoc="0" locked="0" layoutInCell="1" allowOverlap="1" wp14:anchorId="407FF75F" wp14:editId="0841BCE6">
            <wp:simplePos x="0" y="0"/>
            <wp:positionH relativeFrom="margin">
              <wp:posOffset>-223519</wp:posOffset>
            </wp:positionH>
            <wp:positionV relativeFrom="paragraph">
              <wp:posOffset>348615</wp:posOffset>
            </wp:positionV>
            <wp:extent cx="9531320" cy="5043170"/>
            <wp:effectExtent l="0" t="0" r="0" b="5080"/>
            <wp:wrapTopAndBottom/>
            <wp:docPr id="3" name="Obrázek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9532776" cy="5043940"/>
                    </a:xfrm>
                    <a:prstGeom prst="rect">
                      <a:avLst/>
                    </a:prstGeom>
                    <a:noFill/>
                    <a:ln>
                      <a:noFill/>
                    </a:ln>
                  </pic:spPr>
                </pic:pic>
              </a:graphicData>
            </a:graphic>
            <wp14:sizeRelH relativeFrom="page">
              <wp14:pctWidth>0</wp14:pctWidth>
            </wp14:sizeRelH>
            <wp14:sizeRelV relativeFrom="page">
              <wp14:pctHeight>0</wp14:pctHeight>
            </wp14:sizeRelV>
          </wp:anchor>
        </w:drawing>
      </w:r>
      <w:r w:rsidR="00285654" w:rsidRPr="00DB0C07">
        <w:rPr>
          <w:b/>
          <w:lang w:val="en-US"/>
        </w:rPr>
        <w:t>Table S</w:t>
      </w:r>
      <w:r w:rsidR="000F7A4E">
        <w:rPr>
          <w:b/>
          <w:lang w:val="en-US"/>
        </w:rPr>
        <w:t>3</w:t>
      </w:r>
      <w:r w:rsidR="00285654" w:rsidRPr="00DB0C07">
        <w:rPr>
          <w:b/>
          <w:lang w:val="en-US"/>
        </w:rPr>
        <w:t xml:space="preserve"> (cont.).</w:t>
      </w:r>
      <w:r w:rsidR="00285654">
        <w:rPr>
          <w:lang w:val="en-US"/>
        </w:rPr>
        <w:t xml:space="preserve"> Validation parameters of </w:t>
      </w:r>
      <w:r w:rsidR="00AB1353">
        <w:rPr>
          <w:lang w:val="en-US"/>
        </w:rPr>
        <w:t>pesticides</w:t>
      </w:r>
      <w:r w:rsidR="00285654">
        <w:rPr>
          <w:lang w:val="en-US"/>
        </w:rPr>
        <w:t xml:space="preserve"> analysed.</w:t>
      </w:r>
    </w:p>
    <w:p w14:paraId="62406FAD" w14:textId="0C347F20" w:rsidR="00AB6CA4" w:rsidRDefault="00AB6CA4" w:rsidP="000B196A">
      <w:pPr>
        <w:spacing w:line="480" w:lineRule="auto"/>
        <w:jc w:val="both"/>
        <w:rPr>
          <w:lang w:val="en-GB"/>
        </w:rPr>
      </w:pPr>
      <w:r w:rsidRPr="00DB0C07">
        <w:rPr>
          <w:b/>
          <w:noProof/>
          <w:lang w:val="en-GB" w:eastAsia="en-GB"/>
        </w:rPr>
        <w:lastRenderedPageBreak/>
        <w:drawing>
          <wp:anchor distT="0" distB="0" distL="114300" distR="114300" simplePos="0" relativeHeight="251658244" behindDoc="0" locked="0" layoutInCell="1" allowOverlap="1" wp14:anchorId="5CF87EAC" wp14:editId="44207263">
            <wp:simplePos x="0" y="0"/>
            <wp:positionH relativeFrom="margin">
              <wp:posOffset>-201930</wp:posOffset>
            </wp:positionH>
            <wp:positionV relativeFrom="paragraph">
              <wp:posOffset>310515</wp:posOffset>
            </wp:positionV>
            <wp:extent cx="9426575" cy="4773930"/>
            <wp:effectExtent l="0" t="0" r="3175" b="7620"/>
            <wp:wrapTopAndBottom/>
            <wp:docPr id="6" name="Obrázek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9426575" cy="4773930"/>
                    </a:xfrm>
                    <a:prstGeom prst="rect">
                      <a:avLst/>
                    </a:prstGeom>
                    <a:noFill/>
                    <a:ln>
                      <a:noFill/>
                    </a:ln>
                  </pic:spPr>
                </pic:pic>
              </a:graphicData>
            </a:graphic>
            <wp14:sizeRelH relativeFrom="page">
              <wp14:pctWidth>0</wp14:pctWidth>
            </wp14:sizeRelH>
            <wp14:sizeRelV relativeFrom="page">
              <wp14:pctHeight>0</wp14:pctHeight>
            </wp14:sizeRelV>
          </wp:anchor>
        </w:drawing>
      </w:r>
      <w:r w:rsidR="00285654" w:rsidRPr="00DB0C07">
        <w:rPr>
          <w:b/>
          <w:lang w:val="en-US"/>
        </w:rPr>
        <w:t>Table S</w:t>
      </w:r>
      <w:r w:rsidR="000F7A4E">
        <w:rPr>
          <w:b/>
          <w:lang w:val="en-US"/>
        </w:rPr>
        <w:t>3</w:t>
      </w:r>
      <w:r w:rsidR="00285654" w:rsidRPr="00DB0C07">
        <w:rPr>
          <w:b/>
          <w:lang w:val="en-US"/>
        </w:rPr>
        <w:t xml:space="preserve"> (cont.).</w:t>
      </w:r>
      <w:r w:rsidR="00285654">
        <w:rPr>
          <w:lang w:val="en-US"/>
        </w:rPr>
        <w:t xml:space="preserve"> Validation parameters of </w:t>
      </w:r>
      <w:r w:rsidR="00AB1353">
        <w:rPr>
          <w:lang w:val="en-US"/>
        </w:rPr>
        <w:t>pesticides</w:t>
      </w:r>
      <w:r w:rsidR="00285654">
        <w:rPr>
          <w:lang w:val="en-US"/>
        </w:rPr>
        <w:t xml:space="preserve"> analysed.</w:t>
      </w:r>
    </w:p>
    <w:p w14:paraId="5D091830" w14:textId="77777777" w:rsidR="00AB6CA4" w:rsidRDefault="00AB6CA4" w:rsidP="000B196A">
      <w:pPr>
        <w:spacing w:line="480" w:lineRule="auto"/>
        <w:jc w:val="both"/>
        <w:rPr>
          <w:lang w:val="en-GB"/>
        </w:rPr>
      </w:pPr>
    </w:p>
    <w:p w14:paraId="40F1C932" w14:textId="77777777" w:rsidR="00AB6CA4" w:rsidRDefault="00AB6CA4" w:rsidP="000B196A">
      <w:pPr>
        <w:spacing w:line="480" w:lineRule="auto"/>
        <w:jc w:val="both"/>
        <w:rPr>
          <w:lang w:val="en-GB"/>
        </w:rPr>
        <w:sectPr w:rsidR="00AB6CA4" w:rsidSect="00BE3E3E">
          <w:pgSz w:w="16838" w:h="11906" w:orient="landscape"/>
          <w:pgMar w:top="1701" w:right="1417" w:bottom="1701" w:left="1417" w:header="708" w:footer="708" w:gutter="0"/>
          <w:cols w:space="708"/>
          <w:docGrid w:linePitch="360"/>
        </w:sectPr>
      </w:pPr>
    </w:p>
    <w:p w14:paraId="6CDBE54B" w14:textId="329A9F2B" w:rsidR="003944F3" w:rsidRDefault="003944F3" w:rsidP="00790A3E">
      <w:pPr>
        <w:spacing w:line="480" w:lineRule="auto"/>
        <w:jc w:val="both"/>
        <w:rPr>
          <w:b/>
          <w:bCs/>
          <w:lang w:val="en-GB"/>
        </w:rPr>
      </w:pPr>
      <w:r w:rsidRPr="00EB3493">
        <w:rPr>
          <w:b/>
          <w:noProof/>
          <w:lang w:val="en-GB" w:eastAsia="en-GB"/>
        </w:rPr>
        <w:lastRenderedPageBreak/>
        <w:drawing>
          <wp:anchor distT="0" distB="0" distL="114300" distR="114300" simplePos="0" relativeHeight="251658274" behindDoc="0" locked="0" layoutInCell="1" allowOverlap="1" wp14:anchorId="22C1DAFB" wp14:editId="73FC4843">
            <wp:simplePos x="0" y="0"/>
            <wp:positionH relativeFrom="column">
              <wp:posOffset>-28803</wp:posOffset>
            </wp:positionH>
            <wp:positionV relativeFrom="paragraph">
              <wp:posOffset>291541</wp:posOffset>
            </wp:positionV>
            <wp:extent cx="8892540" cy="5102404"/>
            <wp:effectExtent l="0" t="0" r="3810" b="3175"/>
            <wp:wrapTopAndBottom/>
            <wp:docPr id="23" name="Obrázek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8892540" cy="5102404"/>
                    </a:xfrm>
                    <a:prstGeom prst="rect">
                      <a:avLst/>
                    </a:prstGeom>
                    <a:noFill/>
                    <a:ln>
                      <a:noFill/>
                    </a:ln>
                  </pic:spPr>
                </pic:pic>
              </a:graphicData>
            </a:graphic>
            <wp14:sizeRelH relativeFrom="page">
              <wp14:pctWidth>0</wp14:pctWidth>
            </wp14:sizeRelH>
            <wp14:sizeRelV relativeFrom="page">
              <wp14:pctHeight>0</wp14:pctHeight>
            </wp14:sizeRelV>
          </wp:anchor>
        </w:drawing>
      </w:r>
      <w:r w:rsidRPr="02D285D1">
        <w:rPr>
          <w:b/>
          <w:bCs/>
          <w:lang w:val="en-GB"/>
        </w:rPr>
        <w:t>Table S</w:t>
      </w:r>
      <w:r>
        <w:rPr>
          <w:b/>
          <w:bCs/>
          <w:lang w:val="en-GB"/>
        </w:rPr>
        <w:t>4</w:t>
      </w:r>
      <w:r w:rsidRPr="02D285D1">
        <w:rPr>
          <w:b/>
          <w:bCs/>
          <w:lang w:val="en-GB"/>
        </w:rPr>
        <w:t>.</w:t>
      </w:r>
      <w:r w:rsidRPr="003037D4">
        <w:rPr>
          <w:lang w:val="en-GB"/>
        </w:rPr>
        <w:t xml:space="preserve"> Physicochemical properties of pesticides found in indoor household dust and the PPP approval status</w:t>
      </w:r>
      <w:r>
        <w:rPr>
          <w:lang w:val="en-GB"/>
        </w:rPr>
        <w:t>.</w:t>
      </w:r>
    </w:p>
    <w:p w14:paraId="6AA771CD" w14:textId="657EAA69" w:rsidR="003944F3" w:rsidRDefault="003944F3" w:rsidP="00790A3E">
      <w:pPr>
        <w:spacing w:line="480" w:lineRule="auto"/>
        <w:jc w:val="both"/>
        <w:rPr>
          <w:lang w:val="en-GB"/>
        </w:rPr>
      </w:pPr>
      <w:r w:rsidRPr="00EB3493">
        <w:rPr>
          <w:b/>
          <w:noProof/>
          <w:lang w:val="en-GB" w:eastAsia="en-GB"/>
        </w:rPr>
        <w:lastRenderedPageBreak/>
        <w:drawing>
          <wp:anchor distT="0" distB="0" distL="114300" distR="114300" simplePos="0" relativeHeight="251658275" behindDoc="0" locked="0" layoutInCell="1" allowOverlap="1" wp14:anchorId="3AE147A6" wp14:editId="2C4391A4">
            <wp:simplePos x="0" y="0"/>
            <wp:positionH relativeFrom="margin">
              <wp:posOffset>-69647</wp:posOffset>
            </wp:positionH>
            <wp:positionV relativeFrom="paragraph">
              <wp:posOffset>291465</wp:posOffset>
            </wp:positionV>
            <wp:extent cx="8892540" cy="5102404"/>
            <wp:effectExtent l="0" t="0" r="3810" b="3175"/>
            <wp:wrapTopAndBottom/>
            <wp:docPr id="26" name="Obrázek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8892540" cy="5102404"/>
                    </a:xfrm>
                    <a:prstGeom prst="rect">
                      <a:avLst/>
                    </a:prstGeom>
                    <a:noFill/>
                    <a:ln>
                      <a:noFill/>
                    </a:ln>
                  </pic:spPr>
                </pic:pic>
              </a:graphicData>
            </a:graphic>
            <wp14:sizeRelH relativeFrom="page">
              <wp14:pctWidth>0</wp14:pctWidth>
            </wp14:sizeRelH>
            <wp14:sizeRelV relativeFrom="page">
              <wp14:pctHeight>0</wp14:pctHeight>
            </wp14:sizeRelV>
          </wp:anchor>
        </w:drawing>
      </w:r>
      <w:r w:rsidRPr="02D285D1">
        <w:rPr>
          <w:b/>
          <w:bCs/>
          <w:lang w:val="en-GB"/>
        </w:rPr>
        <w:t>Table S</w:t>
      </w:r>
      <w:r>
        <w:rPr>
          <w:b/>
          <w:bCs/>
          <w:lang w:val="en-GB"/>
        </w:rPr>
        <w:t>4</w:t>
      </w:r>
      <w:r w:rsidRPr="02D285D1">
        <w:rPr>
          <w:b/>
          <w:bCs/>
          <w:lang w:val="en-GB"/>
        </w:rPr>
        <w:t>.</w:t>
      </w:r>
      <w:r w:rsidRPr="003037D4">
        <w:rPr>
          <w:lang w:val="en-GB"/>
        </w:rPr>
        <w:t xml:space="preserve"> Physicochemical properties of pesticides found in indoor household dust and the PPP approval status</w:t>
      </w:r>
      <w:r>
        <w:rPr>
          <w:lang w:val="en-GB"/>
        </w:rPr>
        <w:t>.</w:t>
      </w:r>
    </w:p>
    <w:p w14:paraId="475C6120" w14:textId="6550959A" w:rsidR="003944F3" w:rsidRDefault="003944F3" w:rsidP="00790A3E">
      <w:pPr>
        <w:spacing w:line="480" w:lineRule="auto"/>
        <w:jc w:val="both"/>
        <w:rPr>
          <w:lang w:val="en-GB"/>
        </w:rPr>
      </w:pPr>
      <w:r w:rsidRPr="00EB3493">
        <w:rPr>
          <w:b/>
          <w:noProof/>
          <w:lang w:val="en-GB" w:eastAsia="en-GB"/>
        </w:rPr>
        <w:lastRenderedPageBreak/>
        <w:drawing>
          <wp:anchor distT="0" distB="0" distL="114300" distR="114300" simplePos="0" relativeHeight="251658276" behindDoc="0" locked="0" layoutInCell="1" allowOverlap="1" wp14:anchorId="4D428963" wp14:editId="024819E0">
            <wp:simplePos x="0" y="0"/>
            <wp:positionH relativeFrom="margin">
              <wp:posOffset>-182219</wp:posOffset>
            </wp:positionH>
            <wp:positionV relativeFrom="paragraph">
              <wp:posOffset>292075</wp:posOffset>
            </wp:positionV>
            <wp:extent cx="8892540" cy="5102404"/>
            <wp:effectExtent l="0" t="0" r="3810" b="3175"/>
            <wp:wrapTopAndBottom/>
            <wp:docPr id="29" name="Obrázek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8892540" cy="5102404"/>
                    </a:xfrm>
                    <a:prstGeom prst="rect">
                      <a:avLst/>
                    </a:prstGeom>
                    <a:noFill/>
                    <a:ln>
                      <a:noFill/>
                    </a:ln>
                  </pic:spPr>
                </pic:pic>
              </a:graphicData>
            </a:graphic>
            <wp14:sizeRelH relativeFrom="page">
              <wp14:pctWidth>0</wp14:pctWidth>
            </wp14:sizeRelH>
            <wp14:sizeRelV relativeFrom="page">
              <wp14:pctHeight>0</wp14:pctHeight>
            </wp14:sizeRelV>
          </wp:anchor>
        </w:drawing>
      </w:r>
      <w:r w:rsidRPr="00EB3493">
        <w:rPr>
          <w:b/>
          <w:lang w:val="en-GB"/>
        </w:rPr>
        <w:t>Table S</w:t>
      </w:r>
      <w:r>
        <w:rPr>
          <w:b/>
          <w:lang w:val="en-GB"/>
        </w:rPr>
        <w:t>4</w:t>
      </w:r>
      <w:r w:rsidRPr="00EB3493">
        <w:rPr>
          <w:b/>
          <w:lang w:val="en-GB"/>
        </w:rPr>
        <w:t xml:space="preserve"> (cont.).</w:t>
      </w:r>
      <w:r w:rsidRPr="003037D4">
        <w:rPr>
          <w:lang w:val="en-GB"/>
        </w:rPr>
        <w:t xml:space="preserve"> Physicochemical properties of pesticides found in indoor household dust and the PPP approval status</w:t>
      </w:r>
      <w:r>
        <w:rPr>
          <w:lang w:val="en-GB"/>
        </w:rPr>
        <w:t>.</w:t>
      </w:r>
    </w:p>
    <w:p w14:paraId="2672E761" w14:textId="6AE5B744" w:rsidR="003944F3" w:rsidRDefault="003944F3" w:rsidP="00790A3E">
      <w:pPr>
        <w:spacing w:line="480" w:lineRule="auto"/>
        <w:jc w:val="both"/>
        <w:rPr>
          <w:lang w:val="en-GB"/>
        </w:rPr>
      </w:pPr>
      <w:r w:rsidRPr="00EB3493">
        <w:rPr>
          <w:b/>
          <w:noProof/>
          <w:lang w:val="en-GB" w:eastAsia="en-GB"/>
        </w:rPr>
        <w:lastRenderedPageBreak/>
        <w:drawing>
          <wp:anchor distT="0" distB="0" distL="114300" distR="114300" simplePos="0" relativeHeight="251658277" behindDoc="0" locked="0" layoutInCell="1" allowOverlap="1" wp14:anchorId="0E1D6053" wp14:editId="24227B09">
            <wp:simplePos x="0" y="0"/>
            <wp:positionH relativeFrom="margin">
              <wp:align>right</wp:align>
            </wp:positionH>
            <wp:positionV relativeFrom="paragraph">
              <wp:posOffset>292049</wp:posOffset>
            </wp:positionV>
            <wp:extent cx="8892540" cy="5101374"/>
            <wp:effectExtent l="0" t="0" r="3810" b="4445"/>
            <wp:wrapTopAndBottom/>
            <wp:docPr id="30" name="Obrázek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8892540" cy="5101374"/>
                    </a:xfrm>
                    <a:prstGeom prst="rect">
                      <a:avLst/>
                    </a:prstGeom>
                    <a:noFill/>
                    <a:ln>
                      <a:noFill/>
                    </a:ln>
                  </pic:spPr>
                </pic:pic>
              </a:graphicData>
            </a:graphic>
            <wp14:sizeRelH relativeFrom="page">
              <wp14:pctWidth>0</wp14:pctWidth>
            </wp14:sizeRelH>
            <wp14:sizeRelV relativeFrom="page">
              <wp14:pctHeight>0</wp14:pctHeight>
            </wp14:sizeRelV>
          </wp:anchor>
        </w:drawing>
      </w:r>
      <w:r w:rsidRPr="00EB3493">
        <w:rPr>
          <w:b/>
          <w:lang w:val="en-GB"/>
        </w:rPr>
        <w:t>Table S</w:t>
      </w:r>
      <w:r>
        <w:rPr>
          <w:b/>
          <w:lang w:val="en-GB"/>
        </w:rPr>
        <w:t>4</w:t>
      </w:r>
      <w:r w:rsidRPr="00EB3493">
        <w:rPr>
          <w:b/>
          <w:lang w:val="en-GB"/>
        </w:rPr>
        <w:t xml:space="preserve"> (cont.).</w:t>
      </w:r>
      <w:r w:rsidRPr="003037D4">
        <w:rPr>
          <w:lang w:val="en-GB"/>
        </w:rPr>
        <w:t xml:space="preserve"> Physicochemical properties of pesticides found in indoor household dust and the PPP approval status</w:t>
      </w:r>
      <w:r>
        <w:rPr>
          <w:lang w:val="en-GB"/>
        </w:rPr>
        <w:t>.</w:t>
      </w:r>
    </w:p>
    <w:p w14:paraId="60489E2D" w14:textId="460D5891" w:rsidR="003944F3" w:rsidRDefault="003944F3" w:rsidP="00790A3E">
      <w:pPr>
        <w:spacing w:line="480" w:lineRule="auto"/>
        <w:jc w:val="both"/>
        <w:rPr>
          <w:lang w:val="en-GB"/>
        </w:rPr>
      </w:pPr>
      <w:r w:rsidRPr="00EB3493">
        <w:rPr>
          <w:b/>
          <w:noProof/>
          <w:lang w:val="en-GB" w:eastAsia="en-GB"/>
        </w:rPr>
        <w:lastRenderedPageBreak/>
        <w:drawing>
          <wp:anchor distT="0" distB="0" distL="114300" distR="114300" simplePos="0" relativeHeight="251658278" behindDoc="0" locked="0" layoutInCell="1" allowOverlap="1" wp14:anchorId="2521DF8D" wp14:editId="1979A1D9">
            <wp:simplePos x="0" y="0"/>
            <wp:positionH relativeFrom="margin">
              <wp:posOffset>6553</wp:posOffset>
            </wp:positionH>
            <wp:positionV relativeFrom="paragraph">
              <wp:posOffset>284150</wp:posOffset>
            </wp:positionV>
            <wp:extent cx="8892540" cy="5101374"/>
            <wp:effectExtent l="0" t="0" r="3810" b="4445"/>
            <wp:wrapTopAndBottom/>
            <wp:docPr id="33" name="Obrázek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8892540" cy="5101374"/>
                    </a:xfrm>
                    <a:prstGeom prst="rect">
                      <a:avLst/>
                    </a:prstGeom>
                    <a:noFill/>
                    <a:ln>
                      <a:noFill/>
                    </a:ln>
                  </pic:spPr>
                </pic:pic>
              </a:graphicData>
            </a:graphic>
            <wp14:sizeRelH relativeFrom="page">
              <wp14:pctWidth>0</wp14:pctWidth>
            </wp14:sizeRelH>
            <wp14:sizeRelV relativeFrom="page">
              <wp14:pctHeight>0</wp14:pctHeight>
            </wp14:sizeRelV>
          </wp:anchor>
        </w:drawing>
      </w:r>
      <w:r w:rsidRPr="00EB3493">
        <w:rPr>
          <w:b/>
          <w:lang w:val="en-GB"/>
        </w:rPr>
        <w:t>Table S</w:t>
      </w:r>
      <w:r>
        <w:rPr>
          <w:b/>
          <w:lang w:val="en-GB"/>
        </w:rPr>
        <w:t>4</w:t>
      </w:r>
      <w:r w:rsidRPr="00EB3493">
        <w:rPr>
          <w:b/>
          <w:lang w:val="en-GB"/>
        </w:rPr>
        <w:t xml:space="preserve"> (cont.).</w:t>
      </w:r>
      <w:r w:rsidRPr="003037D4">
        <w:rPr>
          <w:lang w:val="en-GB"/>
        </w:rPr>
        <w:t xml:space="preserve"> Physicochemical properties of pesticides found in indoor household dust and the PPP approval status</w:t>
      </w:r>
      <w:r>
        <w:rPr>
          <w:lang w:val="en-GB"/>
        </w:rPr>
        <w:t>.</w:t>
      </w:r>
    </w:p>
    <w:p w14:paraId="2F98F5A4" w14:textId="7251C9B8" w:rsidR="003944F3" w:rsidRDefault="003944F3" w:rsidP="00790A3E">
      <w:pPr>
        <w:spacing w:line="480" w:lineRule="auto"/>
        <w:jc w:val="both"/>
        <w:rPr>
          <w:b/>
          <w:bCs/>
          <w:lang w:val="en-GB"/>
        </w:rPr>
      </w:pPr>
      <w:r w:rsidRPr="00EB3493">
        <w:rPr>
          <w:b/>
          <w:noProof/>
          <w:lang w:val="en-GB" w:eastAsia="en-GB"/>
        </w:rPr>
        <w:lastRenderedPageBreak/>
        <w:drawing>
          <wp:anchor distT="0" distB="0" distL="114300" distR="114300" simplePos="0" relativeHeight="251658279" behindDoc="0" locked="0" layoutInCell="1" allowOverlap="1" wp14:anchorId="24AD5FEE" wp14:editId="45E4DBDA">
            <wp:simplePos x="0" y="0"/>
            <wp:positionH relativeFrom="margin">
              <wp:posOffset>-22301</wp:posOffset>
            </wp:positionH>
            <wp:positionV relativeFrom="paragraph">
              <wp:posOffset>341656</wp:posOffset>
            </wp:positionV>
            <wp:extent cx="8892540" cy="5055743"/>
            <wp:effectExtent l="0" t="0" r="3810" b="0"/>
            <wp:wrapTopAndBottom/>
            <wp:docPr id="47" name="Obrázek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8892540" cy="5055743"/>
                    </a:xfrm>
                    <a:prstGeom prst="rect">
                      <a:avLst/>
                    </a:prstGeom>
                    <a:noFill/>
                    <a:ln>
                      <a:noFill/>
                    </a:ln>
                  </pic:spPr>
                </pic:pic>
              </a:graphicData>
            </a:graphic>
            <wp14:sizeRelH relativeFrom="page">
              <wp14:pctWidth>0</wp14:pctWidth>
            </wp14:sizeRelH>
            <wp14:sizeRelV relativeFrom="page">
              <wp14:pctHeight>0</wp14:pctHeight>
            </wp14:sizeRelV>
          </wp:anchor>
        </w:drawing>
      </w:r>
      <w:r w:rsidRPr="00EB3493">
        <w:rPr>
          <w:b/>
          <w:lang w:val="en-GB"/>
        </w:rPr>
        <w:t>Table S</w:t>
      </w:r>
      <w:r>
        <w:rPr>
          <w:b/>
          <w:lang w:val="en-GB"/>
        </w:rPr>
        <w:t>4</w:t>
      </w:r>
      <w:r w:rsidRPr="00EB3493">
        <w:rPr>
          <w:b/>
          <w:lang w:val="en-GB"/>
        </w:rPr>
        <w:t xml:space="preserve"> (cont.).</w:t>
      </w:r>
      <w:r w:rsidRPr="003037D4">
        <w:rPr>
          <w:lang w:val="en-GB"/>
        </w:rPr>
        <w:t xml:space="preserve"> Physicochemical properties of pesticides found in indoor household dust and the PPP approval status</w:t>
      </w:r>
      <w:r>
        <w:rPr>
          <w:lang w:val="en-GB"/>
        </w:rPr>
        <w:t>.</w:t>
      </w:r>
    </w:p>
    <w:p w14:paraId="7140FFCA" w14:textId="687E3EE0" w:rsidR="003944F3" w:rsidRDefault="003944F3" w:rsidP="00790A3E">
      <w:pPr>
        <w:spacing w:line="480" w:lineRule="auto"/>
        <w:jc w:val="both"/>
        <w:rPr>
          <w:b/>
          <w:bCs/>
          <w:lang w:val="en-GB"/>
        </w:rPr>
      </w:pPr>
      <w:r w:rsidRPr="00EB3493">
        <w:rPr>
          <w:b/>
          <w:noProof/>
          <w:lang w:val="en-GB" w:eastAsia="en-GB"/>
        </w:rPr>
        <w:lastRenderedPageBreak/>
        <w:drawing>
          <wp:anchor distT="0" distB="0" distL="114300" distR="114300" simplePos="0" relativeHeight="251658280" behindDoc="0" locked="0" layoutInCell="1" allowOverlap="1" wp14:anchorId="47A5DBBB" wp14:editId="2B36E038">
            <wp:simplePos x="0" y="0"/>
            <wp:positionH relativeFrom="margin">
              <wp:align>right</wp:align>
            </wp:positionH>
            <wp:positionV relativeFrom="paragraph">
              <wp:posOffset>318440</wp:posOffset>
            </wp:positionV>
            <wp:extent cx="8892540" cy="5071443"/>
            <wp:effectExtent l="0" t="0" r="3810" b="0"/>
            <wp:wrapTopAndBottom/>
            <wp:docPr id="50" name="Obrázek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8892540" cy="5071443"/>
                    </a:xfrm>
                    <a:prstGeom prst="rect">
                      <a:avLst/>
                    </a:prstGeom>
                    <a:noFill/>
                    <a:ln>
                      <a:noFill/>
                    </a:ln>
                  </pic:spPr>
                </pic:pic>
              </a:graphicData>
            </a:graphic>
            <wp14:sizeRelH relativeFrom="page">
              <wp14:pctWidth>0</wp14:pctWidth>
            </wp14:sizeRelH>
            <wp14:sizeRelV relativeFrom="page">
              <wp14:pctHeight>0</wp14:pctHeight>
            </wp14:sizeRelV>
          </wp:anchor>
        </w:drawing>
      </w:r>
      <w:r w:rsidRPr="00EB3493">
        <w:rPr>
          <w:b/>
          <w:lang w:val="en-GB"/>
        </w:rPr>
        <w:t>Table S</w:t>
      </w:r>
      <w:r>
        <w:rPr>
          <w:b/>
          <w:lang w:val="en-GB"/>
        </w:rPr>
        <w:t>4</w:t>
      </w:r>
      <w:r w:rsidRPr="00EB3493">
        <w:rPr>
          <w:b/>
          <w:lang w:val="en-GB"/>
        </w:rPr>
        <w:t xml:space="preserve"> (cont.).</w:t>
      </w:r>
      <w:r w:rsidRPr="003037D4">
        <w:rPr>
          <w:lang w:val="en-GB"/>
        </w:rPr>
        <w:t xml:space="preserve"> Physicochemical properties of pesticides found in indoor household dust and the PPP approval status</w:t>
      </w:r>
      <w:r>
        <w:rPr>
          <w:lang w:val="en-GB"/>
        </w:rPr>
        <w:t>.</w:t>
      </w:r>
    </w:p>
    <w:p w14:paraId="47BEF93F" w14:textId="5A5E9F4A" w:rsidR="003944F3" w:rsidRDefault="003944F3" w:rsidP="00790A3E">
      <w:pPr>
        <w:spacing w:line="480" w:lineRule="auto"/>
        <w:jc w:val="both"/>
        <w:rPr>
          <w:lang w:val="en-GB"/>
        </w:rPr>
      </w:pPr>
      <w:r w:rsidRPr="00D06273">
        <w:rPr>
          <w:noProof/>
          <w:lang w:val="en-GB" w:eastAsia="en-GB"/>
        </w:rPr>
        <w:lastRenderedPageBreak/>
        <w:drawing>
          <wp:anchor distT="0" distB="0" distL="114300" distR="114300" simplePos="0" relativeHeight="251658281" behindDoc="0" locked="0" layoutInCell="1" allowOverlap="1" wp14:anchorId="74859394" wp14:editId="40F85C32">
            <wp:simplePos x="0" y="0"/>
            <wp:positionH relativeFrom="column">
              <wp:posOffset>-131191</wp:posOffset>
            </wp:positionH>
            <wp:positionV relativeFrom="paragraph">
              <wp:posOffset>407670</wp:posOffset>
            </wp:positionV>
            <wp:extent cx="8892540" cy="4592272"/>
            <wp:effectExtent l="0" t="0" r="3810" b="0"/>
            <wp:wrapTopAndBottom/>
            <wp:docPr id="52" name="Obrázek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8892540" cy="4592272"/>
                    </a:xfrm>
                    <a:prstGeom prst="rect">
                      <a:avLst/>
                    </a:prstGeom>
                    <a:noFill/>
                    <a:ln>
                      <a:noFill/>
                    </a:ln>
                  </pic:spPr>
                </pic:pic>
              </a:graphicData>
            </a:graphic>
            <wp14:sizeRelH relativeFrom="page">
              <wp14:pctWidth>0</wp14:pctWidth>
            </wp14:sizeRelH>
            <wp14:sizeRelV relativeFrom="page">
              <wp14:pctHeight>0</wp14:pctHeight>
            </wp14:sizeRelV>
          </wp:anchor>
        </w:drawing>
      </w:r>
      <w:r w:rsidRPr="00EB3493">
        <w:rPr>
          <w:b/>
          <w:lang w:val="en-GB"/>
        </w:rPr>
        <w:t>Table S</w:t>
      </w:r>
      <w:r>
        <w:rPr>
          <w:b/>
          <w:lang w:val="en-GB"/>
        </w:rPr>
        <w:t>4</w:t>
      </w:r>
      <w:r w:rsidRPr="00EB3493">
        <w:rPr>
          <w:b/>
          <w:lang w:val="en-GB"/>
        </w:rPr>
        <w:t xml:space="preserve"> (cont.).</w:t>
      </w:r>
      <w:r w:rsidRPr="003037D4">
        <w:rPr>
          <w:lang w:val="en-GB"/>
        </w:rPr>
        <w:t xml:space="preserve"> Physicochemical properties of pesticides found in indoor household dust and the PPP approval status</w:t>
      </w:r>
      <w:r>
        <w:rPr>
          <w:lang w:val="en-GB"/>
        </w:rPr>
        <w:t>.</w:t>
      </w:r>
    </w:p>
    <w:p w14:paraId="38AFBE62" w14:textId="461655CB" w:rsidR="003944F3" w:rsidRDefault="003944F3" w:rsidP="00790A3E">
      <w:pPr>
        <w:spacing w:line="480" w:lineRule="auto"/>
        <w:jc w:val="both"/>
        <w:rPr>
          <w:b/>
          <w:bCs/>
          <w:lang w:val="en-GB"/>
        </w:rPr>
      </w:pPr>
    </w:p>
    <w:p w14:paraId="61E6192C" w14:textId="77777777" w:rsidR="003944F3" w:rsidRDefault="003944F3" w:rsidP="00790A3E">
      <w:pPr>
        <w:spacing w:line="480" w:lineRule="auto"/>
        <w:jc w:val="both"/>
        <w:rPr>
          <w:b/>
          <w:bCs/>
          <w:lang w:val="en-GB"/>
        </w:rPr>
        <w:sectPr w:rsidR="003944F3" w:rsidSect="003944F3">
          <w:pgSz w:w="16838" w:h="11906" w:orient="landscape"/>
          <w:pgMar w:top="1701" w:right="1417" w:bottom="1701" w:left="1417" w:header="708" w:footer="708" w:gutter="0"/>
          <w:cols w:space="708"/>
          <w:docGrid w:linePitch="360"/>
        </w:sectPr>
      </w:pPr>
    </w:p>
    <w:p w14:paraId="1DB198AF" w14:textId="3B6D0DBC" w:rsidR="00441354" w:rsidRDefault="292E2DB0" w:rsidP="00790A3E">
      <w:pPr>
        <w:spacing w:line="480" w:lineRule="auto"/>
        <w:jc w:val="both"/>
        <w:rPr>
          <w:lang w:val="en-GB"/>
        </w:rPr>
      </w:pPr>
      <w:r w:rsidRPr="292E2DB0">
        <w:rPr>
          <w:b/>
          <w:bCs/>
          <w:lang w:val="en-GB"/>
        </w:rPr>
        <w:lastRenderedPageBreak/>
        <w:t>Table S</w:t>
      </w:r>
      <w:r w:rsidR="003944F3">
        <w:rPr>
          <w:b/>
          <w:bCs/>
          <w:lang w:val="en-GB"/>
        </w:rPr>
        <w:t>5</w:t>
      </w:r>
      <w:r w:rsidRPr="292E2DB0">
        <w:rPr>
          <w:b/>
          <w:bCs/>
          <w:lang w:val="en-GB"/>
        </w:rPr>
        <w:t>.</w:t>
      </w:r>
      <w:r w:rsidRPr="292E2DB0">
        <w:rPr>
          <w:lang w:val="en-GB"/>
        </w:rPr>
        <w:t xml:space="preserve"> Descriptive statistics (</w:t>
      </w:r>
      <w:r w:rsidR="00F232F6">
        <w:rPr>
          <w:lang w:val="en-GB"/>
        </w:rPr>
        <w:t>mean</w:t>
      </w:r>
      <w:r w:rsidRPr="292E2DB0">
        <w:rPr>
          <w:lang w:val="en-GB"/>
        </w:rPr>
        <w:t xml:space="preserve"> ± S.D.; (median); min-max</w:t>
      </w:r>
      <w:r w:rsidR="007E720C">
        <w:rPr>
          <w:lang w:val="en-GB"/>
        </w:rPr>
        <w:t xml:space="preserve"> of positives</w:t>
      </w:r>
      <w:r w:rsidRPr="292E2DB0">
        <w:rPr>
          <w:lang w:val="en-GB"/>
        </w:rPr>
        <w:t xml:space="preserve">) obtained for the number of pesticides </w:t>
      </w:r>
      <w:r w:rsidR="007E720C">
        <w:rPr>
          <w:lang w:val="en-GB"/>
        </w:rPr>
        <w:t>detected</w:t>
      </w:r>
      <w:r w:rsidRPr="292E2DB0">
        <w:rPr>
          <w:lang w:val="en-GB"/>
        </w:rPr>
        <w:t xml:space="preserve"> per sample (p</w:t>
      </w:r>
      <w:r w:rsidR="00455F87">
        <w:rPr>
          <w:lang w:val="en-GB"/>
        </w:rPr>
        <w:t xml:space="preserve">esticides/sample) and the </w:t>
      </w:r>
      <w:r w:rsidRPr="292E2DB0">
        <w:rPr>
          <w:lang w:val="en-GB"/>
        </w:rPr>
        <w:t>pesticide con</w:t>
      </w:r>
      <w:r w:rsidR="00455F87">
        <w:rPr>
          <w:lang w:val="en-GB"/>
        </w:rPr>
        <w:t>centration (</w:t>
      </w:r>
      <w:r w:rsidRPr="292E2DB0">
        <w:rPr>
          <w:lang w:val="en-GB"/>
        </w:rPr>
        <w:t>ng/g) in each case study site</w:t>
      </w:r>
      <w:r w:rsidR="00DE7861">
        <w:rPr>
          <w:lang w:val="en-GB"/>
        </w:rPr>
        <w:t>.</w:t>
      </w:r>
    </w:p>
    <w:p w14:paraId="1C2BEBDC" w14:textId="61B4B252" w:rsidR="02D285D1" w:rsidRPr="00C96610" w:rsidRDefault="003944F3">
      <w:pPr>
        <w:rPr>
          <w:lang w:val="en-GB"/>
        </w:rPr>
      </w:pPr>
      <w:r w:rsidRPr="00DE7861">
        <w:rPr>
          <w:noProof/>
          <w:lang w:val="en-GB" w:eastAsia="en-GB"/>
        </w:rPr>
        <w:drawing>
          <wp:anchor distT="0" distB="0" distL="114300" distR="114300" simplePos="0" relativeHeight="251658254" behindDoc="0" locked="0" layoutInCell="1" allowOverlap="1" wp14:anchorId="6AE7646D" wp14:editId="60FC8BCB">
            <wp:simplePos x="0" y="0"/>
            <wp:positionH relativeFrom="margin">
              <wp:align>center</wp:align>
            </wp:positionH>
            <wp:positionV relativeFrom="paragraph">
              <wp:posOffset>214334</wp:posOffset>
            </wp:positionV>
            <wp:extent cx="4738370" cy="7623810"/>
            <wp:effectExtent l="0" t="0" r="5080" b="0"/>
            <wp:wrapTopAndBottom/>
            <wp:docPr id="19" name="Obrázek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4738370" cy="7623810"/>
                    </a:xfrm>
                    <a:prstGeom prst="rect">
                      <a:avLst/>
                    </a:prstGeom>
                    <a:noFill/>
                    <a:ln>
                      <a:noFill/>
                    </a:ln>
                  </pic:spPr>
                </pic:pic>
              </a:graphicData>
            </a:graphic>
            <wp14:sizeRelH relativeFrom="page">
              <wp14:pctWidth>0</wp14:pctWidth>
            </wp14:sizeRelH>
            <wp14:sizeRelV relativeFrom="page">
              <wp14:pctHeight>0</wp14:pctHeight>
            </wp14:sizeRelV>
          </wp:anchor>
        </w:drawing>
      </w:r>
      <w:r w:rsidR="02D285D1" w:rsidRPr="00C96610">
        <w:rPr>
          <w:lang w:val="en-GB"/>
        </w:rPr>
        <w:br w:type="page"/>
      </w:r>
    </w:p>
    <w:p w14:paraId="3EA04B06" w14:textId="34C7A140" w:rsidR="008340EB" w:rsidRDefault="000B7E3F" w:rsidP="006340EE">
      <w:pPr>
        <w:spacing w:line="480" w:lineRule="auto"/>
        <w:jc w:val="both"/>
        <w:rPr>
          <w:lang w:val="en-GB"/>
        </w:rPr>
      </w:pPr>
      <w:r w:rsidRPr="000B7E3F">
        <w:rPr>
          <w:b/>
          <w:lang w:val="en-GB"/>
        </w:rPr>
        <w:lastRenderedPageBreak/>
        <w:t>Table S</w:t>
      </w:r>
      <w:r w:rsidR="003944F3">
        <w:rPr>
          <w:b/>
          <w:lang w:val="en-GB"/>
        </w:rPr>
        <w:t>5</w:t>
      </w:r>
      <w:r w:rsidRPr="000B7E3F">
        <w:rPr>
          <w:b/>
          <w:lang w:val="en-GB"/>
        </w:rPr>
        <w:t xml:space="preserve"> (cont.)</w:t>
      </w:r>
      <w:r>
        <w:rPr>
          <w:lang w:val="en-GB"/>
        </w:rPr>
        <w:t xml:space="preserve">. </w:t>
      </w:r>
      <w:r w:rsidR="00DE7861" w:rsidRPr="292E2DB0">
        <w:rPr>
          <w:lang w:val="en-GB"/>
        </w:rPr>
        <w:t>Descriptive statistics (</w:t>
      </w:r>
      <w:r w:rsidR="00F232F6">
        <w:rPr>
          <w:lang w:val="en-GB"/>
        </w:rPr>
        <w:t>mean</w:t>
      </w:r>
      <w:r w:rsidR="00DE7861" w:rsidRPr="292E2DB0">
        <w:rPr>
          <w:lang w:val="en-GB"/>
        </w:rPr>
        <w:t xml:space="preserve"> ± S.D.; (median); min-max</w:t>
      </w:r>
      <w:r w:rsidR="00DE7861">
        <w:rPr>
          <w:lang w:val="en-GB"/>
        </w:rPr>
        <w:t xml:space="preserve"> of positives</w:t>
      </w:r>
      <w:r w:rsidR="00DE7861" w:rsidRPr="292E2DB0">
        <w:rPr>
          <w:lang w:val="en-GB"/>
        </w:rPr>
        <w:t xml:space="preserve">) obtained for the number of pesticides </w:t>
      </w:r>
      <w:r w:rsidR="00DE7861">
        <w:rPr>
          <w:lang w:val="en-GB"/>
        </w:rPr>
        <w:t>detected</w:t>
      </w:r>
      <w:r w:rsidR="00DE7861" w:rsidRPr="292E2DB0">
        <w:rPr>
          <w:lang w:val="en-GB"/>
        </w:rPr>
        <w:t xml:space="preserve"> per sample (pesticides/sample) and </w:t>
      </w:r>
      <w:r w:rsidR="00455F87">
        <w:rPr>
          <w:lang w:val="en-GB"/>
        </w:rPr>
        <w:t xml:space="preserve">the </w:t>
      </w:r>
      <w:r w:rsidR="00455F87" w:rsidRPr="292E2DB0">
        <w:rPr>
          <w:lang w:val="en-GB"/>
        </w:rPr>
        <w:t>pesticide con</w:t>
      </w:r>
      <w:r w:rsidR="00455F87">
        <w:rPr>
          <w:lang w:val="en-GB"/>
        </w:rPr>
        <w:t>centration (</w:t>
      </w:r>
      <w:r w:rsidR="00455F87" w:rsidRPr="292E2DB0">
        <w:rPr>
          <w:lang w:val="en-GB"/>
        </w:rPr>
        <w:t xml:space="preserve">ng/g) </w:t>
      </w:r>
      <w:r w:rsidR="00DE7861" w:rsidRPr="292E2DB0">
        <w:rPr>
          <w:lang w:val="en-GB"/>
        </w:rPr>
        <w:t>in each case study site</w:t>
      </w:r>
      <w:r w:rsidR="00DE7861">
        <w:rPr>
          <w:lang w:val="en-GB"/>
        </w:rPr>
        <w:t>.</w:t>
      </w:r>
    </w:p>
    <w:p w14:paraId="266AEF83" w14:textId="62B583AE" w:rsidR="00D02037" w:rsidRDefault="00DE7861" w:rsidP="008340EB">
      <w:pPr>
        <w:spacing w:line="480" w:lineRule="auto"/>
        <w:jc w:val="center"/>
        <w:rPr>
          <w:lang w:val="en-GB"/>
        </w:rPr>
      </w:pPr>
      <w:r w:rsidRPr="00DE7861">
        <w:rPr>
          <w:noProof/>
          <w:lang w:val="en-GB" w:eastAsia="en-GB"/>
        </w:rPr>
        <w:drawing>
          <wp:anchor distT="0" distB="0" distL="114300" distR="114300" simplePos="0" relativeHeight="251658255" behindDoc="0" locked="0" layoutInCell="1" allowOverlap="1" wp14:anchorId="438EC318" wp14:editId="2630FBAE">
            <wp:simplePos x="0" y="0"/>
            <wp:positionH relativeFrom="margin">
              <wp:align>center</wp:align>
            </wp:positionH>
            <wp:positionV relativeFrom="paragraph">
              <wp:posOffset>198120</wp:posOffset>
            </wp:positionV>
            <wp:extent cx="4738370" cy="7623810"/>
            <wp:effectExtent l="0" t="0" r="5080" b="0"/>
            <wp:wrapTopAndBottom/>
            <wp:docPr id="22" name="Obrázek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4738370" cy="762381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F732F42" w14:textId="3F96A57E" w:rsidR="00D02037" w:rsidRDefault="00DE7861" w:rsidP="00D02037">
      <w:pPr>
        <w:spacing w:line="480" w:lineRule="auto"/>
        <w:rPr>
          <w:lang w:val="en-GB"/>
        </w:rPr>
      </w:pPr>
      <w:r w:rsidRPr="000B7E3F">
        <w:rPr>
          <w:b/>
          <w:lang w:val="en-GB"/>
        </w:rPr>
        <w:lastRenderedPageBreak/>
        <w:t>Table S</w:t>
      </w:r>
      <w:r w:rsidR="003944F3">
        <w:rPr>
          <w:b/>
          <w:lang w:val="en-GB"/>
        </w:rPr>
        <w:t>5</w:t>
      </w:r>
      <w:r w:rsidRPr="000B7E3F">
        <w:rPr>
          <w:b/>
          <w:lang w:val="en-GB"/>
        </w:rPr>
        <w:t xml:space="preserve"> (cont.)</w:t>
      </w:r>
      <w:r>
        <w:rPr>
          <w:lang w:val="en-GB"/>
        </w:rPr>
        <w:t xml:space="preserve">. </w:t>
      </w:r>
      <w:r w:rsidRPr="292E2DB0">
        <w:rPr>
          <w:lang w:val="en-GB"/>
        </w:rPr>
        <w:t>Descriptive statistics (</w:t>
      </w:r>
      <w:r w:rsidR="00F232F6">
        <w:rPr>
          <w:lang w:val="en-GB"/>
        </w:rPr>
        <w:t>mean</w:t>
      </w:r>
      <w:r w:rsidRPr="292E2DB0">
        <w:rPr>
          <w:lang w:val="en-GB"/>
        </w:rPr>
        <w:t xml:space="preserve"> ± S.D.; (median); min-max</w:t>
      </w:r>
      <w:r>
        <w:rPr>
          <w:lang w:val="en-GB"/>
        </w:rPr>
        <w:t xml:space="preserve"> of positives</w:t>
      </w:r>
      <w:r w:rsidRPr="292E2DB0">
        <w:rPr>
          <w:lang w:val="en-GB"/>
        </w:rPr>
        <w:t xml:space="preserve">) obtained for the number of pesticides </w:t>
      </w:r>
      <w:r>
        <w:rPr>
          <w:lang w:val="en-GB"/>
        </w:rPr>
        <w:t>detected</w:t>
      </w:r>
      <w:r w:rsidRPr="292E2DB0">
        <w:rPr>
          <w:lang w:val="en-GB"/>
        </w:rPr>
        <w:t xml:space="preserve"> per sample (pesticides/sample) and the </w:t>
      </w:r>
      <w:r w:rsidR="00455F87" w:rsidRPr="292E2DB0">
        <w:rPr>
          <w:lang w:val="en-GB"/>
        </w:rPr>
        <w:t>pesticide con</w:t>
      </w:r>
      <w:r w:rsidR="00455F87">
        <w:rPr>
          <w:lang w:val="en-GB"/>
        </w:rPr>
        <w:t>centration (</w:t>
      </w:r>
      <w:r w:rsidR="00455F87" w:rsidRPr="292E2DB0">
        <w:rPr>
          <w:lang w:val="en-GB"/>
        </w:rPr>
        <w:t xml:space="preserve">ng/g) </w:t>
      </w:r>
      <w:r w:rsidRPr="292E2DB0">
        <w:rPr>
          <w:lang w:val="en-GB"/>
        </w:rPr>
        <w:t>in each case study site</w:t>
      </w:r>
      <w:r>
        <w:rPr>
          <w:lang w:val="en-GB"/>
        </w:rPr>
        <w:t>.</w:t>
      </w:r>
    </w:p>
    <w:p w14:paraId="30E8D96F" w14:textId="4B68636B" w:rsidR="00D97E82" w:rsidRDefault="00DE7861" w:rsidP="00DE7861">
      <w:pPr>
        <w:spacing w:line="480" w:lineRule="auto"/>
        <w:rPr>
          <w:lang w:val="en-GB"/>
        </w:rPr>
      </w:pPr>
      <w:r w:rsidRPr="00DE7861">
        <w:rPr>
          <w:noProof/>
          <w:lang w:val="en-GB" w:eastAsia="en-GB"/>
        </w:rPr>
        <w:drawing>
          <wp:anchor distT="0" distB="0" distL="114300" distR="114300" simplePos="0" relativeHeight="251658256" behindDoc="0" locked="0" layoutInCell="1" allowOverlap="1" wp14:anchorId="1F2E1E7A" wp14:editId="63442F8C">
            <wp:simplePos x="0" y="0"/>
            <wp:positionH relativeFrom="margin">
              <wp:align>center</wp:align>
            </wp:positionH>
            <wp:positionV relativeFrom="paragraph">
              <wp:posOffset>198120</wp:posOffset>
            </wp:positionV>
            <wp:extent cx="4738370" cy="7623810"/>
            <wp:effectExtent l="0" t="0" r="5080" b="0"/>
            <wp:wrapTopAndBottom/>
            <wp:docPr id="24" name="Obrázek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4738370" cy="7623810"/>
                    </a:xfrm>
                    <a:prstGeom prst="rect">
                      <a:avLst/>
                    </a:prstGeom>
                    <a:noFill/>
                    <a:ln>
                      <a:noFill/>
                    </a:ln>
                  </pic:spPr>
                </pic:pic>
              </a:graphicData>
            </a:graphic>
            <wp14:sizeRelH relativeFrom="page">
              <wp14:pctWidth>0</wp14:pctWidth>
            </wp14:sizeRelH>
            <wp14:sizeRelV relativeFrom="page">
              <wp14:pctHeight>0</wp14:pctHeight>
            </wp14:sizeRelV>
          </wp:anchor>
        </w:drawing>
      </w:r>
      <w:r w:rsidR="00BE1517">
        <w:rPr>
          <w:lang w:val="en-GB"/>
        </w:rPr>
        <w:br w:type="page"/>
      </w:r>
    </w:p>
    <w:p w14:paraId="6FEA44DF" w14:textId="77777777" w:rsidR="00D97E82" w:rsidRDefault="00D97E82" w:rsidP="00BE1517">
      <w:pPr>
        <w:spacing w:line="480" w:lineRule="auto"/>
        <w:rPr>
          <w:lang w:val="en-GB"/>
        </w:rPr>
        <w:sectPr w:rsidR="00D97E82">
          <w:pgSz w:w="11906" w:h="16838"/>
          <w:pgMar w:top="1417" w:right="1701" w:bottom="1417" w:left="1701" w:header="708" w:footer="708" w:gutter="0"/>
          <w:cols w:space="708"/>
          <w:docGrid w:linePitch="360"/>
        </w:sectPr>
      </w:pPr>
    </w:p>
    <w:p w14:paraId="590B5FA0" w14:textId="4C06DFD9" w:rsidR="00064A63" w:rsidRDefault="00B10453" w:rsidP="00790A3E">
      <w:pPr>
        <w:spacing w:line="480" w:lineRule="auto"/>
        <w:jc w:val="both"/>
        <w:rPr>
          <w:lang w:val="en-GB"/>
        </w:rPr>
        <w:sectPr w:rsidR="00064A63" w:rsidSect="00D97E82">
          <w:pgSz w:w="16838" w:h="11906" w:orient="landscape"/>
          <w:pgMar w:top="1701" w:right="1417" w:bottom="1701" w:left="1417" w:header="708" w:footer="708" w:gutter="0"/>
          <w:cols w:space="708"/>
          <w:docGrid w:linePitch="360"/>
        </w:sectPr>
      </w:pPr>
      <w:r>
        <w:rPr>
          <w:b/>
          <w:noProof/>
          <w:lang w:val="en-GB" w:eastAsia="en-GB"/>
        </w:rPr>
        <w:lastRenderedPageBreak/>
        <w:drawing>
          <wp:anchor distT="0" distB="0" distL="114300" distR="114300" simplePos="0" relativeHeight="251658245" behindDoc="0" locked="0" layoutInCell="1" allowOverlap="1" wp14:anchorId="4B0794B3" wp14:editId="0A8CF7A9">
            <wp:simplePos x="0" y="0"/>
            <wp:positionH relativeFrom="margin">
              <wp:posOffset>22418</wp:posOffset>
            </wp:positionH>
            <wp:positionV relativeFrom="paragraph">
              <wp:posOffset>497</wp:posOffset>
            </wp:positionV>
            <wp:extent cx="9182735" cy="5289550"/>
            <wp:effectExtent l="0" t="0" r="0" b="6350"/>
            <wp:wrapTopAndBottom/>
            <wp:docPr id="44" name="Obrázek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9182735" cy="5289550"/>
                    </a:xfrm>
                    <a:prstGeom prst="rect">
                      <a:avLst/>
                    </a:prstGeom>
                    <a:noFill/>
                  </pic:spPr>
                </pic:pic>
              </a:graphicData>
            </a:graphic>
            <wp14:sizeRelH relativeFrom="page">
              <wp14:pctWidth>0</wp14:pctWidth>
            </wp14:sizeRelH>
            <wp14:sizeRelV relativeFrom="page">
              <wp14:pctHeight>0</wp14:pctHeight>
            </wp14:sizeRelV>
          </wp:anchor>
        </w:drawing>
      </w:r>
      <w:r w:rsidR="00D97E82" w:rsidRPr="00225B0C">
        <w:rPr>
          <w:b/>
          <w:lang w:val="en-GB"/>
        </w:rPr>
        <w:t>Figure S</w:t>
      </w:r>
      <w:r w:rsidR="00225B0C" w:rsidRPr="00225B0C">
        <w:rPr>
          <w:b/>
          <w:lang w:val="en-GB"/>
        </w:rPr>
        <w:t>1</w:t>
      </w:r>
      <w:r w:rsidR="00D97E82" w:rsidRPr="00225B0C">
        <w:rPr>
          <w:b/>
          <w:lang w:val="en-GB"/>
        </w:rPr>
        <w:t>.</w:t>
      </w:r>
      <w:r w:rsidR="00D97E82">
        <w:rPr>
          <w:lang w:val="en-GB"/>
        </w:rPr>
        <w:t xml:space="preserve"> </w:t>
      </w:r>
      <w:r>
        <w:rPr>
          <w:lang w:val="en-GB"/>
        </w:rPr>
        <w:t xml:space="preserve">Detection </w:t>
      </w:r>
      <w:r w:rsidR="00BA35CB">
        <w:rPr>
          <w:lang w:val="en-GB"/>
        </w:rPr>
        <w:t xml:space="preserve">frequency </w:t>
      </w:r>
      <w:r>
        <w:rPr>
          <w:lang w:val="en-GB"/>
        </w:rPr>
        <w:t>(D</w:t>
      </w:r>
      <w:r w:rsidR="00BA35CB">
        <w:rPr>
          <w:lang w:val="en-GB"/>
        </w:rPr>
        <w:t xml:space="preserve">f, %) of </w:t>
      </w:r>
      <w:r>
        <w:rPr>
          <w:lang w:val="en-GB"/>
        </w:rPr>
        <w:t>pesticides analysed</w:t>
      </w:r>
      <w:r w:rsidR="00D81504">
        <w:rPr>
          <w:lang w:val="en-GB"/>
        </w:rPr>
        <w:t xml:space="preserve"> in farmer household dust</w:t>
      </w:r>
      <w:r w:rsidR="004205BF">
        <w:rPr>
          <w:lang w:val="en-GB"/>
        </w:rPr>
        <w:t xml:space="preserve">. </w:t>
      </w:r>
      <w:r w:rsidR="008C5DE1">
        <w:rPr>
          <w:lang w:val="en-GB"/>
        </w:rPr>
        <w:t xml:space="preserve">Only </w:t>
      </w:r>
      <w:r>
        <w:rPr>
          <w:lang w:val="en-GB"/>
        </w:rPr>
        <w:t>those with D</w:t>
      </w:r>
      <w:r w:rsidR="008C5DE1">
        <w:rPr>
          <w:lang w:val="en-GB"/>
        </w:rPr>
        <w:t>f &gt; 3</w:t>
      </w:r>
      <w:r>
        <w:rPr>
          <w:lang w:val="en-GB"/>
        </w:rPr>
        <w:t>5</w:t>
      </w:r>
      <w:r w:rsidR="00D97E82">
        <w:rPr>
          <w:lang w:val="en-GB"/>
        </w:rPr>
        <w:t xml:space="preserve">% have been </w:t>
      </w:r>
      <w:r w:rsidR="008C5DE1" w:rsidRPr="00B82CB1">
        <w:rPr>
          <w:lang w:val="en-GB"/>
        </w:rPr>
        <w:t>shown</w:t>
      </w:r>
      <w:r w:rsidR="00D97E82" w:rsidRPr="00B82CB1">
        <w:rPr>
          <w:lang w:val="en-GB"/>
        </w:rPr>
        <w:t>.</w:t>
      </w:r>
      <w:r w:rsidR="00BA35CB">
        <w:rPr>
          <w:lang w:val="en-GB"/>
        </w:rPr>
        <w:t xml:space="preserve"> </w:t>
      </w:r>
    </w:p>
    <w:p w14:paraId="6DF472EE" w14:textId="0F7E72DA" w:rsidR="002D3E2C" w:rsidRDefault="00332BE3" w:rsidP="00790A3E">
      <w:pPr>
        <w:spacing w:line="480" w:lineRule="auto"/>
        <w:jc w:val="both"/>
        <w:rPr>
          <w:lang w:val="en-GB"/>
        </w:rPr>
      </w:pPr>
      <w:r w:rsidRPr="00332BE3">
        <w:rPr>
          <w:noProof/>
          <w:lang w:val="en-GB" w:eastAsia="en-GB"/>
        </w:rPr>
        <w:lastRenderedPageBreak/>
        <w:drawing>
          <wp:anchor distT="0" distB="0" distL="114300" distR="114300" simplePos="0" relativeHeight="251658262" behindDoc="0" locked="0" layoutInCell="1" allowOverlap="1" wp14:anchorId="46B3C81E" wp14:editId="56C7CBBD">
            <wp:simplePos x="0" y="0"/>
            <wp:positionH relativeFrom="margin">
              <wp:align>center</wp:align>
            </wp:positionH>
            <wp:positionV relativeFrom="paragraph">
              <wp:posOffset>221615</wp:posOffset>
            </wp:positionV>
            <wp:extent cx="5753100" cy="8661073"/>
            <wp:effectExtent l="0" t="0" r="0" b="6985"/>
            <wp:wrapTopAndBottom/>
            <wp:docPr id="12" name="Obrázek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5753100" cy="8661073"/>
                    </a:xfrm>
                    <a:prstGeom prst="rect">
                      <a:avLst/>
                    </a:prstGeom>
                    <a:noFill/>
                    <a:ln>
                      <a:noFill/>
                    </a:ln>
                  </pic:spPr>
                </pic:pic>
              </a:graphicData>
            </a:graphic>
            <wp14:sizeRelH relativeFrom="page">
              <wp14:pctWidth>0</wp14:pctWidth>
            </wp14:sizeRelH>
            <wp14:sizeRelV relativeFrom="page">
              <wp14:pctHeight>0</wp14:pctHeight>
            </wp14:sizeRelV>
          </wp:anchor>
        </w:drawing>
      </w:r>
      <w:r w:rsidR="02D285D1" w:rsidRPr="02D285D1">
        <w:rPr>
          <w:b/>
          <w:bCs/>
          <w:lang w:val="en-GB"/>
        </w:rPr>
        <w:t>Table S</w:t>
      </w:r>
      <w:r w:rsidR="003944F3">
        <w:rPr>
          <w:b/>
          <w:bCs/>
          <w:lang w:val="en-GB"/>
        </w:rPr>
        <w:t>6</w:t>
      </w:r>
      <w:r w:rsidR="02D285D1" w:rsidRPr="02D285D1">
        <w:rPr>
          <w:b/>
          <w:bCs/>
          <w:lang w:val="en-GB"/>
        </w:rPr>
        <w:t>.</w:t>
      </w:r>
      <w:r w:rsidR="02D285D1" w:rsidRPr="02D285D1">
        <w:rPr>
          <w:lang w:val="en-GB"/>
        </w:rPr>
        <w:t xml:space="preserve"> </w:t>
      </w:r>
      <w:r w:rsidR="00C96610">
        <w:rPr>
          <w:lang w:val="en-GB"/>
        </w:rPr>
        <w:t>Detection frequency (D</w:t>
      </w:r>
      <w:r w:rsidR="02D285D1" w:rsidRPr="02D285D1">
        <w:rPr>
          <w:lang w:val="en-GB"/>
        </w:rPr>
        <w:t xml:space="preserve">f, %) of the </w:t>
      </w:r>
      <w:r w:rsidR="00C96610">
        <w:rPr>
          <w:lang w:val="en-GB"/>
        </w:rPr>
        <w:t>pesticides</w:t>
      </w:r>
      <w:r w:rsidR="02D285D1" w:rsidRPr="02D285D1">
        <w:rPr>
          <w:lang w:val="en-GB"/>
        </w:rPr>
        <w:t xml:space="preserve"> </w:t>
      </w:r>
      <w:r w:rsidR="00D83E27">
        <w:rPr>
          <w:lang w:val="en-GB"/>
        </w:rPr>
        <w:t xml:space="preserve">analysed </w:t>
      </w:r>
      <w:r w:rsidR="02D285D1" w:rsidRPr="02D285D1">
        <w:rPr>
          <w:lang w:val="en-GB"/>
        </w:rPr>
        <w:t>in each CSS.</w:t>
      </w:r>
    </w:p>
    <w:p w14:paraId="7C00FF3A" w14:textId="3894D405" w:rsidR="00064A63" w:rsidRDefault="00332BE3" w:rsidP="00790A3E">
      <w:pPr>
        <w:spacing w:line="480" w:lineRule="auto"/>
        <w:jc w:val="both"/>
        <w:rPr>
          <w:lang w:val="en-GB"/>
        </w:rPr>
      </w:pPr>
      <w:r w:rsidRPr="00332BE3">
        <w:rPr>
          <w:noProof/>
          <w:lang w:val="en-GB" w:eastAsia="en-GB"/>
        </w:rPr>
        <w:lastRenderedPageBreak/>
        <w:drawing>
          <wp:anchor distT="0" distB="0" distL="114300" distR="114300" simplePos="0" relativeHeight="251658263" behindDoc="0" locked="0" layoutInCell="1" allowOverlap="1" wp14:anchorId="325667FD" wp14:editId="74CC6BD6">
            <wp:simplePos x="0" y="0"/>
            <wp:positionH relativeFrom="margin">
              <wp:posOffset>-108585</wp:posOffset>
            </wp:positionH>
            <wp:positionV relativeFrom="paragraph">
              <wp:posOffset>183515</wp:posOffset>
            </wp:positionV>
            <wp:extent cx="5782310" cy="8705850"/>
            <wp:effectExtent l="0" t="0" r="8890" b="0"/>
            <wp:wrapTopAndBottom/>
            <wp:docPr id="36" name="Obrázek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5782310" cy="8705850"/>
                    </a:xfrm>
                    <a:prstGeom prst="rect">
                      <a:avLst/>
                    </a:prstGeom>
                    <a:noFill/>
                    <a:ln>
                      <a:noFill/>
                    </a:ln>
                  </pic:spPr>
                </pic:pic>
              </a:graphicData>
            </a:graphic>
            <wp14:sizeRelH relativeFrom="page">
              <wp14:pctWidth>0</wp14:pctWidth>
            </wp14:sizeRelH>
            <wp14:sizeRelV relativeFrom="page">
              <wp14:pctHeight>0</wp14:pctHeight>
            </wp14:sizeRelV>
          </wp:anchor>
        </w:drawing>
      </w:r>
      <w:r w:rsidR="00D83E27" w:rsidRPr="02D285D1">
        <w:rPr>
          <w:b/>
          <w:bCs/>
          <w:lang w:val="en-GB"/>
        </w:rPr>
        <w:t>Table S</w:t>
      </w:r>
      <w:r w:rsidR="003944F3">
        <w:rPr>
          <w:b/>
          <w:bCs/>
          <w:lang w:val="en-GB"/>
        </w:rPr>
        <w:t>6</w:t>
      </w:r>
      <w:r w:rsidR="00D83E27">
        <w:rPr>
          <w:b/>
          <w:bCs/>
          <w:lang w:val="en-GB"/>
        </w:rPr>
        <w:t xml:space="preserve"> (cont.)</w:t>
      </w:r>
      <w:r w:rsidR="00D83E27" w:rsidRPr="02D285D1">
        <w:rPr>
          <w:lang w:val="en-GB"/>
        </w:rPr>
        <w:t xml:space="preserve"> </w:t>
      </w:r>
      <w:r w:rsidR="00D83E27">
        <w:rPr>
          <w:lang w:val="en-GB"/>
        </w:rPr>
        <w:t>Detection frequency (D</w:t>
      </w:r>
      <w:r w:rsidR="00D83E27" w:rsidRPr="02D285D1">
        <w:rPr>
          <w:lang w:val="en-GB"/>
        </w:rPr>
        <w:t xml:space="preserve">f, %) of the </w:t>
      </w:r>
      <w:r w:rsidR="00D83E27">
        <w:rPr>
          <w:lang w:val="en-GB"/>
        </w:rPr>
        <w:t>pesticides</w:t>
      </w:r>
      <w:r w:rsidR="00D83E27" w:rsidRPr="02D285D1">
        <w:rPr>
          <w:lang w:val="en-GB"/>
        </w:rPr>
        <w:t xml:space="preserve"> </w:t>
      </w:r>
      <w:r w:rsidR="00D83E27">
        <w:rPr>
          <w:lang w:val="en-GB"/>
        </w:rPr>
        <w:t xml:space="preserve">analysed </w:t>
      </w:r>
      <w:r w:rsidR="00D83E27" w:rsidRPr="02D285D1">
        <w:rPr>
          <w:lang w:val="en-GB"/>
        </w:rPr>
        <w:t>in each CSS.</w:t>
      </w:r>
    </w:p>
    <w:p w14:paraId="7733830B" w14:textId="7BB29A5C" w:rsidR="00064A63" w:rsidRDefault="00332BE3" w:rsidP="00790A3E">
      <w:pPr>
        <w:spacing w:line="480" w:lineRule="auto"/>
        <w:jc w:val="both"/>
        <w:rPr>
          <w:lang w:val="en-GB"/>
        </w:rPr>
      </w:pPr>
      <w:r w:rsidRPr="00332BE3">
        <w:rPr>
          <w:noProof/>
          <w:lang w:val="en-GB" w:eastAsia="en-GB"/>
        </w:rPr>
        <w:lastRenderedPageBreak/>
        <w:drawing>
          <wp:anchor distT="0" distB="0" distL="114300" distR="114300" simplePos="0" relativeHeight="251658264" behindDoc="0" locked="0" layoutInCell="1" allowOverlap="1" wp14:anchorId="735E9A36" wp14:editId="23BEF17F">
            <wp:simplePos x="0" y="0"/>
            <wp:positionH relativeFrom="margin">
              <wp:posOffset>-123825</wp:posOffset>
            </wp:positionH>
            <wp:positionV relativeFrom="paragraph">
              <wp:posOffset>183515</wp:posOffset>
            </wp:positionV>
            <wp:extent cx="5781675" cy="8704091"/>
            <wp:effectExtent l="0" t="0" r="0" b="1905"/>
            <wp:wrapTopAndBottom/>
            <wp:docPr id="37" name="Obrázek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5781675" cy="8704091"/>
                    </a:xfrm>
                    <a:prstGeom prst="rect">
                      <a:avLst/>
                    </a:prstGeom>
                    <a:noFill/>
                    <a:ln>
                      <a:noFill/>
                    </a:ln>
                  </pic:spPr>
                </pic:pic>
              </a:graphicData>
            </a:graphic>
            <wp14:sizeRelH relativeFrom="page">
              <wp14:pctWidth>0</wp14:pctWidth>
            </wp14:sizeRelH>
            <wp14:sizeRelV relativeFrom="page">
              <wp14:pctHeight>0</wp14:pctHeight>
            </wp14:sizeRelV>
          </wp:anchor>
        </w:drawing>
      </w:r>
      <w:r w:rsidR="00D83E27" w:rsidRPr="02D285D1">
        <w:rPr>
          <w:b/>
          <w:bCs/>
          <w:lang w:val="en-GB"/>
        </w:rPr>
        <w:t>Table S</w:t>
      </w:r>
      <w:r w:rsidR="003944F3">
        <w:rPr>
          <w:b/>
          <w:bCs/>
          <w:lang w:val="en-GB"/>
        </w:rPr>
        <w:t>6</w:t>
      </w:r>
      <w:r w:rsidR="00D83E27">
        <w:rPr>
          <w:b/>
          <w:bCs/>
          <w:lang w:val="en-GB"/>
        </w:rPr>
        <w:t xml:space="preserve"> (cont.)</w:t>
      </w:r>
      <w:r w:rsidR="00D83E27" w:rsidRPr="02D285D1">
        <w:rPr>
          <w:lang w:val="en-GB"/>
        </w:rPr>
        <w:t xml:space="preserve"> </w:t>
      </w:r>
      <w:r w:rsidR="00D83E27">
        <w:rPr>
          <w:lang w:val="en-GB"/>
        </w:rPr>
        <w:t>Detection frequency (D</w:t>
      </w:r>
      <w:r w:rsidR="00D83E27" w:rsidRPr="02D285D1">
        <w:rPr>
          <w:lang w:val="en-GB"/>
        </w:rPr>
        <w:t xml:space="preserve">f, %) of the </w:t>
      </w:r>
      <w:r w:rsidR="00D83E27">
        <w:rPr>
          <w:lang w:val="en-GB"/>
        </w:rPr>
        <w:t>pesticides</w:t>
      </w:r>
      <w:r w:rsidR="00D83E27" w:rsidRPr="02D285D1">
        <w:rPr>
          <w:lang w:val="en-GB"/>
        </w:rPr>
        <w:t xml:space="preserve"> </w:t>
      </w:r>
      <w:r w:rsidR="00D83E27">
        <w:rPr>
          <w:lang w:val="en-GB"/>
        </w:rPr>
        <w:t xml:space="preserve">analysed </w:t>
      </w:r>
      <w:r w:rsidR="00D83E27" w:rsidRPr="02D285D1">
        <w:rPr>
          <w:lang w:val="en-GB"/>
        </w:rPr>
        <w:t>in each CSS</w:t>
      </w:r>
      <w:r w:rsidR="00D83E27">
        <w:rPr>
          <w:lang w:val="en-GB"/>
        </w:rPr>
        <w:t>.</w:t>
      </w:r>
    </w:p>
    <w:p w14:paraId="51DF30A2" w14:textId="3BF22DAA" w:rsidR="00332BE3" w:rsidRDefault="00332BE3" w:rsidP="00790A3E">
      <w:pPr>
        <w:spacing w:line="480" w:lineRule="auto"/>
        <w:jc w:val="both"/>
        <w:rPr>
          <w:lang w:val="en-GB"/>
        </w:rPr>
      </w:pPr>
    </w:p>
    <w:p w14:paraId="2B6159C1" w14:textId="4DA770C0" w:rsidR="00D83E27" w:rsidRDefault="00332BE3" w:rsidP="00790A3E">
      <w:pPr>
        <w:spacing w:line="480" w:lineRule="auto"/>
        <w:jc w:val="both"/>
        <w:rPr>
          <w:lang w:val="en-GB"/>
        </w:rPr>
      </w:pPr>
      <w:r w:rsidRPr="00332BE3">
        <w:rPr>
          <w:noProof/>
          <w:lang w:val="en-GB" w:eastAsia="en-GB"/>
        </w:rPr>
        <w:drawing>
          <wp:anchor distT="0" distB="0" distL="114300" distR="114300" simplePos="0" relativeHeight="251658265" behindDoc="0" locked="0" layoutInCell="1" allowOverlap="1" wp14:anchorId="1941B49C" wp14:editId="3FF97C75">
            <wp:simplePos x="0" y="0"/>
            <wp:positionH relativeFrom="margin">
              <wp:align>left</wp:align>
            </wp:positionH>
            <wp:positionV relativeFrom="paragraph">
              <wp:posOffset>403225</wp:posOffset>
            </wp:positionV>
            <wp:extent cx="5619750" cy="4224020"/>
            <wp:effectExtent l="0" t="0" r="0" b="5080"/>
            <wp:wrapTopAndBottom/>
            <wp:docPr id="38" name="Obrázek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5619750" cy="4224020"/>
                    </a:xfrm>
                    <a:prstGeom prst="rect">
                      <a:avLst/>
                    </a:prstGeom>
                    <a:noFill/>
                    <a:ln>
                      <a:noFill/>
                    </a:ln>
                  </pic:spPr>
                </pic:pic>
              </a:graphicData>
            </a:graphic>
            <wp14:sizeRelH relativeFrom="page">
              <wp14:pctWidth>0</wp14:pctWidth>
            </wp14:sizeRelH>
            <wp14:sizeRelV relativeFrom="page">
              <wp14:pctHeight>0</wp14:pctHeight>
            </wp14:sizeRelV>
          </wp:anchor>
        </w:drawing>
      </w:r>
      <w:r w:rsidR="000301D3" w:rsidRPr="02D285D1">
        <w:rPr>
          <w:b/>
          <w:bCs/>
          <w:lang w:val="en-GB"/>
        </w:rPr>
        <w:t>Table S</w:t>
      </w:r>
      <w:r w:rsidR="003944F3">
        <w:rPr>
          <w:b/>
          <w:bCs/>
          <w:lang w:val="en-GB"/>
        </w:rPr>
        <w:t>6</w:t>
      </w:r>
      <w:r w:rsidR="000301D3">
        <w:rPr>
          <w:b/>
          <w:bCs/>
          <w:lang w:val="en-GB"/>
        </w:rPr>
        <w:t xml:space="preserve"> (cont.)</w:t>
      </w:r>
      <w:r w:rsidR="000301D3" w:rsidRPr="02D285D1">
        <w:rPr>
          <w:lang w:val="en-GB"/>
        </w:rPr>
        <w:t xml:space="preserve"> </w:t>
      </w:r>
      <w:r w:rsidR="000301D3">
        <w:rPr>
          <w:lang w:val="en-GB"/>
        </w:rPr>
        <w:t>Detection frequency (D</w:t>
      </w:r>
      <w:r w:rsidR="000301D3" w:rsidRPr="02D285D1">
        <w:rPr>
          <w:lang w:val="en-GB"/>
        </w:rPr>
        <w:t xml:space="preserve">f, %) of the </w:t>
      </w:r>
      <w:r w:rsidR="000301D3">
        <w:rPr>
          <w:lang w:val="en-GB"/>
        </w:rPr>
        <w:t>pesticides</w:t>
      </w:r>
      <w:r w:rsidR="000301D3" w:rsidRPr="02D285D1">
        <w:rPr>
          <w:lang w:val="en-GB"/>
        </w:rPr>
        <w:t xml:space="preserve"> </w:t>
      </w:r>
      <w:r w:rsidR="000301D3">
        <w:rPr>
          <w:lang w:val="en-GB"/>
        </w:rPr>
        <w:t xml:space="preserve">analysed </w:t>
      </w:r>
      <w:r w:rsidR="000301D3" w:rsidRPr="02D285D1">
        <w:rPr>
          <w:lang w:val="en-GB"/>
        </w:rPr>
        <w:t>in each CSS</w:t>
      </w:r>
      <w:r w:rsidR="000301D3">
        <w:rPr>
          <w:lang w:val="en-GB"/>
        </w:rPr>
        <w:t>.</w:t>
      </w:r>
    </w:p>
    <w:p w14:paraId="0C6E0CA7" w14:textId="38C6434D" w:rsidR="000301D3" w:rsidRDefault="000301D3" w:rsidP="00790A3E">
      <w:pPr>
        <w:spacing w:line="480" w:lineRule="auto"/>
        <w:jc w:val="both"/>
        <w:rPr>
          <w:lang w:val="en-GB"/>
        </w:rPr>
      </w:pPr>
    </w:p>
    <w:p w14:paraId="6FD5F320" w14:textId="77777777" w:rsidR="00064A63" w:rsidRDefault="00064A63" w:rsidP="00790A3E">
      <w:pPr>
        <w:spacing w:line="480" w:lineRule="auto"/>
        <w:jc w:val="both"/>
        <w:rPr>
          <w:lang w:val="en-GB"/>
        </w:rPr>
        <w:sectPr w:rsidR="00064A63" w:rsidSect="00064A63">
          <w:pgSz w:w="11906" w:h="16838"/>
          <w:pgMar w:top="1417" w:right="1701" w:bottom="1417" w:left="1701" w:header="708" w:footer="708" w:gutter="0"/>
          <w:cols w:space="708"/>
          <w:docGrid w:linePitch="360"/>
        </w:sectPr>
      </w:pPr>
    </w:p>
    <w:p w14:paraId="16E1854A" w14:textId="760F6DE2" w:rsidR="00D97E82" w:rsidRDefault="02D285D1" w:rsidP="00473630">
      <w:pPr>
        <w:spacing w:line="480" w:lineRule="auto"/>
        <w:jc w:val="both"/>
        <w:rPr>
          <w:lang w:val="en-GB"/>
        </w:rPr>
      </w:pPr>
      <w:r w:rsidRPr="02D285D1">
        <w:rPr>
          <w:b/>
          <w:bCs/>
          <w:lang w:val="en-GB"/>
        </w:rPr>
        <w:lastRenderedPageBreak/>
        <w:t>Table S</w:t>
      </w:r>
      <w:r w:rsidR="003944F3">
        <w:rPr>
          <w:b/>
          <w:bCs/>
          <w:lang w:val="en-GB"/>
        </w:rPr>
        <w:t>7</w:t>
      </w:r>
      <w:r w:rsidRPr="02D285D1">
        <w:rPr>
          <w:b/>
          <w:bCs/>
          <w:lang w:val="en-GB"/>
        </w:rPr>
        <w:t>.</w:t>
      </w:r>
      <w:r w:rsidRPr="02D285D1">
        <w:rPr>
          <w:lang w:val="en-GB"/>
        </w:rPr>
        <w:t xml:space="preserve"> </w:t>
      </w:r>
      <w:r w:rsidR="006D5F2B">
        <w:rPr>
          <w:lang w:val="en-GB"/>
        </w:rPr>
        <w:t>Detection</w:t>
      </w:r>
      <w:r w:rsidRPr="02D285D1">
        <w:rPr>
          <w:lang w:val="en-GB"/>
        </w:rPr>
        <w:t xml:space="preserve"> frequency (</w:t>
      </w:r>
      <w:r w:rsidR="006D5F2B">
        <w:rPr>
          <w:lang w:val="en-GB"/>
        </w:rPr>
        <w:t>D</w:t>
      </w:r>
      <w:r w:rsidR="00B6460A">
        <w:rPr>
          <w:lang w:val="en-GB"/>
        </w:rPr>
        <w:t xml:space="preserve">f in </w:t>
      </w:r>
      <w:r w:rsidRPr="02D285D1">
        <w:rPr>
          <w:lang w:val="en-GB"/>
        </w:rPr>
        <w:t>%)</w:t>
      </w:r>
      <w:r w:rsidR="00B6460A">
        <w:rPr>
          <w:lang w:val="en-GB"/>
        </w:rPr>
        <w:t xml:space="preserve"> and </w:t>
      </w:r>
      <w:r w:rsidR="00EA4563">
        <w:rPr>
          <w:lang w:val="en-GB"/>
        </w:rPr>
        <w:t>concentrations (</w:t>
      </w:r>
      <w:r w:rsidR="001930D0">
        <w:rPr>
          <w:lang w:val="en-GB"/>
        </w:rPr>
        <w:t>mean</w:t>
      </w:r>
      <w:r w:rsidRPr="02D285D1">
        <w:rPr>
          <w:lang w:val="en-GB"/>
        </w:rPr>
        <w:t xml:space="preserve"> ± S.D.</w:t>
      </w:r>
      <w:r w:rsidR="008331DE">
        <w:rPr>
          <w:lang w:val="en-GB"/>
        </w:rPr>
        <w:t xml:space="preserve">, </w:t>
      </w:r>
      <w:r w:rsidRPr="02D285D1">
        <w:rPr>
          <w:lang w:val="en-GB"/>
        </w:rPr>
        <w:t>median</w:t>
      </w:r>
      <w:r w:rsidR="00D204CD">
        <w:rPr>
          <w:lang w:val="en-GB"/>
        </w:rPr>
        <w:t>,</w:t>
      </w:r>
      <w:r w:rsidRPr="02D285D1">
        <w:rPr>
          <w:lang w:val="en-GB"/>
        </w:rPr>
        <w:t xml:space="preserve"> min-max</w:t>
      </w:r>
      <w:r w:rsidR="00D204CD">
        <w:rPr>
          <w:lang w:val="en-GB"/>
        </w:rPr>
        <w:t xml:space="preserve"> range</w:t>
      </w:r>
      <w:r w:rsidRPr="02D285D1">
        <w:rPr>
          <w:lang w:val="en-GB"/>
        </w:rPr>
        <w:t xml:space="preserve">) of </w:t>
      </w:r>
      <w:r w:rsidR="00E00CE1">
        <w:rPr>
          <w:lang w:val="en-GB"/>
        </w:rPr>
        <w:t>pesticides</w:t>
      </w:r>
      <w:r w:rsidR="00E00CE1" w:rsidRPr="02D285D1">
        <w:rPr>
          <w:lang w:val="en-GB"/>
        </w:rPr>
        <w:t xml:space="preserve"> </w:t>
      </w:r>
      <w:r w:rsidRPr="02D285D1">
        <w:rPr>
          <w:lang w:val="en-GB"/>
        </w:rPr>
        <w:t xml:space="preserve">obtained in </w:t>
      </w:r>
      <w:r w:rsidR="007A00E0">
        <w:rPr>
          <w:lang w:val="en-GB"/>
        </w:rPr>
        <w:t xml:space="preserve">farmer </w:t>
      </w:r>
      <w:r w:rsidRPr="02D285D1">
        <w:rPr>
          <w:lang w:val="en-GB"/>
        </w:rPr>
        <w:t>household dust.</w:t>
      </w:r>
    </w:p>
    <w:p w14:paraId="64C31B48" w14:textId="6334FE5E" w:rsidR="009834DB" w:rsidRDefault="00514F87">
      <w:pPr>
        <w:rPr>
          <w:lang w:val="en-GB"/>
        </w:rPr>
      </w:pPr>
      <w:r w:rsidRPr="00514F87">
        <w:rPr>
          <w:noProof/>
          <w:lang w:val="en-GB" w:eastAsia="en-GB"/>
        </w:rPr>
        <w:drawing>
          <wp:anchor distT="0" distB="0" distL="114300" distR="114300" simplePos="0" relativeHeight="251658270" behindDoc="0" locked="0" layoutInCell="1" allowOverlap="1" wp14:anchorId="7FDA29E9" wp14:editId="039384AA">
            <wp:simplePos x="0" y="0"/>
            <wp:positionH relativeFrom="margin">
              <wp:posOffset>-671195</wp:posOffset>
            </wp:positionH>
            <wp:positionV relativeFrom="paragraph">
              <wp:posOffset>263525</wp:posOffset>
            </wp:positionV>
            <wp:extent cx="6867525" cy="6951980"/>
            <wp:effectExtent l="0" t="0" r="9525" b="1270"/>
            <wp:wrapTopAndBottom/>
            <wp:docPr id="17" name="Obrázek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6867525" cy="695198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BFA8A39" w14:textId="534DE1DB" w:rsidR="00EE162A" w:rsidRDefault="00EE162A">
      <w:pPr>
        <w:rPr>
          <w:lang w:val="en-GB"/>
        </w:rPr>
      </w:pPr>
    </w:p>
    <w:p w14:paraId="45958A38" w14:textId="41E2A47C" w:rsidR="00EE162A" w:rsidRDefault="00EE162A">
      <w:pPr>
        <w:rPr>
          <w:lang w:val="en-GB"/>
        </w:rPr>
      </w:pPr>
    </w:p>
    <w:p w14:paraId="14E45432" w14:textId="6F1B8AC1" w:rsidR="00EE162A" w:rsidRDefault="00EE162A">
      <w:pPr>
        <w:rPr>
          <w:lang w:val="en-GB"/>
        </w:rPr>
      </w:pPr>
    </w:p>
    <w:p w14:paraId="167ED171" w14:textId="77777777" w:rsidR="000834BF" w:rsidRDefault="000834BF">
      <w:pPr>
        <w:rPr>
          <w:lang w:val="en-GB"/>
        </w:rPr>
      </w:pPr>
    </w:p>
    <w:p w14:paraId="1A359646" w14:textId="77777777" w:rsidR="000834BF" w:rsidRDefault="000834BF">
      <w:pPr>
        <w:rPr>
          <w:lang w:val="en-GB"/>
        </w:rPr>
      </w:pPr>
    </w:p>
    <w:p w14:paraId="14D2B414" w14:textId="2E6D21D3" w:rsidR="00EE162A" w:rsidRDefault="00EE162A">
      <w:pPr>
        <w:rPr>
          <w:lang w:val="en-GB"/>
        </w:rPr>
      </w:pPr>
    </w:p>
    <w:p w14:paraId="72532307" w14:textId="5E8B55B2" w:rsidR="002D3E2C" w:rsidRDefault="00473630" w:rsidP="00EE162A">
      <w:pPr>
        <w:spacing w:line="480" w:lineRule="auto"/>
        <w:jc w:val="both"/>
        <w:rPr>
          <w:lang w:val="en-GB"/>
        </w:rPr>
      </w:pPr>
      <w:r w:rsidRPr="00225B0C">
        <w:rPr>
          <w:b/>
          <w:lang w:val="en-GB"/>
        </w:rPr>
        <w:t>Table S</w:t>
      </w:r>
      <w:r w:rsidR="003944F3">
        <w:rPr>
          <w:b/>
          <w:lang w:val="en-GB"/>
        </w:rPr>
        <w:t>7</w:t>
      </w:r>
      <w:r w:rsidRPr="00225B0C">
        <w:rPr>
          <w:b/>
          <w:lang w:val="en-GB"/>
        </w:rPr>
        <w:t>. (cont).</w:t>
      </w:r>
      <w:r w:rsidRPr="00473630">
        <w:rPr>
          <w:lang w:val="en-GB"/>
        </w:rPr>
        <w:t xml:space="preserve"> </w:t>
      </w:r>
      <w:r w:rsidR="00E45DDE">
        <w:rPr>
          <w:lang w:val="en-GB"/>
        </w:rPr>
        <w:t>Detection</w:t>
      </w:r>
      <w:r w:rsidR="00E45DDE" w:rsidRPr="02D285D1">
        <w:rPr>
          <w:lang w:val="en-GB"/>
        </w:rPr>
        <w:t xml:space="preserve"> frequency (</w:t>
      </w:r>
      <w:r w:rsidR="00E45DDE">
        <w:rPr>
          <w:lang w:val="en-GB"/>
        </w:rPr>
        <w:t xml:space="preserve">Df in </w:t>
      </w:r>
      <w:r w:rsidR="00E45DDE" w:rsidRPr="02D285D1">
        <w:rPr>
          <w:lang w:val="en-GB"/>
        </w:rPr>
        <w:t>%)</w:t>
      </w:r>
      <w:r w:rsidR="00E45DDE">
        <w:rPr>
          <w:lang w:val="en-GB"/>
        </w:rPr>
        <w:t xml:space="preserve"> and concentrations (</w:t>
      </w:r>
      <w:r w:rsidR="00F232F6">
        <w:rPr>
          <w:lang w:val="en-GB"/>
        </w:rPr>
        <w:t>mean</w:t>
      </w:r>
      <w:r w:rsidR="00E45DDE" w:rsidRPr="02D285D1">
        <w:rPr>
          <w:lang w:val="en-GB"/>
        </w:rPr>
        <w:t xml:space="preserve"> ± S.D.</w:t>
      </w:r>
      <w:r w:rsidR="00E45DDE">
        <w:rPr>
          <w:lang w:val="en-GB"/>
        </w:rPr>
        <w:t xml:space="preserve">, </w:t>
      </w:r>
      <w:r w:rsidR="00E45DDE" w:rsidRPr="02D285D1">
        <w:rPr>
          <w:lang w:val="en-GB"/>
        </w:rPr>
        <w:t>median</w:t>
      </w:r>
      <w:r w:rsidR="00E45DDE">
        <w:rPr>
          <w:lang w:val="en-GB"/>
        </w:rPr>
        <w:t>,</w:t>
      </w:r>
      <w:r w:rsidR="00E45DDE" w:rsidRPr="02D285D1">
        <w:rPr>
          <w:lang w:val="en-GB"/>
        </w:rPr>
        <w:t xml:space="preserve"> min-max</w:t>
      </w:r>
      <w:r w:rsidR="00E45DDE">
        <w:rPr>
          <w:lang w:val="en-GB"/>
        </w:rPr>
        <w:t xml:space="preserve"> range</w:t>
      </w:r>
      <w:r w:rsidR="00E45DDE" w:rsidRPr="02D285D1">
        <w:rPr>
          <w:lang w:val="en-GB"/>
        </w:rPr>
        <w:t xml:space="preserve">) of </w:t>
      </w:r>
      <w:r w:rsidR="00E45DDE">
        <w:rPr>
          <w:lang w:val="en-GB"/>
        </w:rPr>
        <w:t>pesticides</w:t>
      </w:r>
      <w:r w:rsidR="00E45DDE" w:rsidRPr="02D285D1">
        <w:rPr>
          <w:lang w:val="en-GB"/>
        </w:rPr>
        <w:t xml:space="preserve"> obtained in </w:t>
      </w:r>
      <w:r w:rsidR="007A00E0">
        <w:rPr>
          <w:lang w:val="en-GB"/>
        </w:rPr>
        <w:t xml:space="preserve">farmer </w:t>
      </w:r>
      <w:r w:rsidR="00E45DDE" w:rsidRPr="02D285D1">
        <w:rPr>
          <w:lang w:val="en-GB"/>
        </w:rPr>
        <w:t>household dust.</w:t>
      </w:r>
    </w:p>
    <w:p w14:paraId="7A73B37C" w14:textId="15FDC3A0" w:rsidR="00EE162A" w:rsidRDefault="00514F87" w:rsidP="00BE1517">
      <w:pPr>
        <w:spacing w:line="480" w:lineRule="auto"/>
        <w:rPr>
          <w:lang w:val="en-GB"/>
        </w:rPr>
      </w:pPr>
      <w:r w:rsidRPr="00514F87">
        <w:rPr>
          <w:noProof/>
          <w:lang w:val="en-GB" w:eastAsia="en-GB"/>
        </w:rPr>
        <w:drawing>
          <wp:anchor distT="0" distB="0" distL="114300" distR="114300" simplePos="0" relativeHeight="251658271" behindDoc="0" locked="0" layoutInCell="1" allowOverlap="1" wp14:anchorId="1657F8E5" wp14:editId="0016F3DD">
            <wp:simplePos x="0" y="0"/>
            <wp:positionH relativeFrom="margin">
              <wp:posOffset>-632460</wp:posOffset>
            </wp:positionH>
            <wp:positionV relativeFrom="paragraph">
              <wp:posOffset>356235</wp:posOffset>
            </wp:positionV>
            <wp:extent cx="6766560" cy="6849110"/>
            <wp:effectExtent l="0" t="0" r="0" b="8890"/>
            <wp:wrapTopAndBottom/>
            <wp:docPr id="21" name="Obrázek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6766560" cy="684911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3B98446" w14:textId="58FACD88" w:rsidR="00EE162A" w:rsidRDefault="00EE162A" w:rsidP="00BE1517">
      <w:pPr>
        <w:spacing w:line="480" w:lineRule="auto"/>
        <w:rPr>
          <w:lang w:val="en-GB"/>
        </w:rPr>
      </w:pPr>
    </w:p>
    <w:p w14:paraId="3F143E62" w14:textId="77777777" w:rsidR="00EE162A" w:rsidRDefault="00EE162A" w:rsidP="00BE1517">
      <w:pPr>
        <w:spacing w:line="480" w:lineRule="auto"/>
        <w:rPr>
          <w:lang w:val="en-GB"/>
        </w:rPr>
      </w:pPr>
    </w:p>
    <w:p w14:paraId="06A9FDFC" w14:textId="77777777" w:rsidR="00EE162A" w:rsidRDefault="00EE162A" w:rsidP="00BE1517">
      <w:pPr>
        <w:spacing w:line="480" w:lineRule="auto"/>
        <w:rPr>
          <w:lang w:val="en-GB"/>
        </w:rPr>
      </w:pPr>
    </w:p>
    <w:p w14:paraId="7AF9B912" w14:textId="737AC0BC" w:rsidR="00EE162A" w:rsidRDefault="00EE162A" w:rsidP="00E45DDE">
      <w:pPr>
        <w:spacing w:line="480" w:lineRule="auto"/>
        <w:jc w:val="both"/>
        <w:rPr>
          <w:lang w:val="en-GB"/>
        </w:rPr>
      </w:pPr>
      <w:r w:rsidRPr="00225B0C">
        <w:rPr>
          <w:b/>
          <w:lang w:val="en-GB"/>
        </w:rPr>
        <w:t>Table S</w:t>
      </w:r>
      <w:r w:rsidR="003944F3">
        <w:rPr>
          <w:b/>
          <w:lang w:val="en-GB"/>
        </w:rPr>
        <w:t>7</w:t>
      </w:r>
      <w:r w:rsidRPr="00225B0C">
        <w:rPr>
          <w:b/>
          <w:lang w:val="en-GB"/>
        </w:rPr>
        <w:t>. (cont).</w:t>
      </w:r>
      <w:r w:rsidRPr="00473630">
        <w:rPr>
          <w:lang w:val="en-GB"/>
        </w:rPr>
        <w:t xml:space="preserve"> </w:t>
      </w:r>
      <w:r w:rsidR="00E45DDE">
        <w:rPr>
          <w:lang w:val="en-GB"/>
        </w:rPr>
        <w:t>Detection</w:t>
      </w:r>
      <w:r w:rsidR="00E45DDE" w:rsidRPr="02D285D1">
        <w:rPr>
          <w:lang w:val="en-GB"/>
        </w:rPr>
        <w:t xml:space="preserve"> frequency (</w:t>
      </w:r>
      <w:r w:rsidR="00E45DDE">
        <w:rPr>
          <w:lang w:val="en-GB"/>
        </w:rPr>
        <w:t xml:space="preserve">Df in </w:t>
      </w:r>
      <w:r w:rsidR="00E45DDE" w:rsidRPr="02D285D1">
        <w:rPr>
          <w:lang w:val="en-GB"/>
        </w:rPr>
        <w:t>%)</w:t>
      </w:r>
      <w:r w:rsidR="00E45DDE">
        <w:rPr>
          <w:lang w:val="en-GB"/>
        </w:rPr>
        <w:t xml:space="preserve"> and concentrations (</w:t>
      </w:r>
      <w:r w:rsidR="00F232F6">
        <w:rPr>
          <w:lang w:val="en-GB"/>
        </w:rPr>
        <w:t>mean</w:t>
      </w:r>
      <w:r w:rsidR="00E45DDE" w:rsidRPr="02D285D1">
        <w:rPr>
          <w:lang w:val="en-GB"/>
        </w:rPr>
        <w:t xml:space="preserve"> ± S.D.</w:t>
      </w:r>
      <w:r w:rsidR="00E45DDE">
        <w:rPr>
          <w:lang w:val="en-GB"/>
        </w:rPr>
        <w:t xml:space="preserve">, </w:t>
      </w:r>
      <w:r w:rsidR="00E45DDE" w:rsidRPr="02D285D1">
        <w:rPr>
          <w:lang w:val="en-GB"/>
        </w:rPr>
        <w:t>median</w:t>
      </w:r>
      <w:r w:rsidR="00E45DDE">
        <w:rPr>
          <w:lang w:val="en-GB"/>
        </w:rPr>
        <w:t>,</w:t>
      </w:r>
      <w:r w:rsidR="00E45DDE" w:rsidRPr="02D285D1">
        <w:rPr>
          <w:lang w:val="en-GB"/>
        </w:rPr>
        <w:t xml:space="preserve"> min-max</w:t>
      </w:r>
      <w:r w:rsidR="00E45DDE">
        <w:rPr>
          <w:lang w:val="en-GB"/>
        </w:rPr>
        <w:t xml:space="preserve"> range</w:t>
      </w:r>
      <w:r w:rsidR="00E45DDE" w:rsidRPr="02D285D1">
        <w:rPr>
          <w:lang w:val="en-GB"/>
        </w:rPr>
        <w:t xml:space="preserve">) of </w:t>
      </w:r>
      <w:r w:rsidR="00E45DDE">
        <w:rPr>
          <w:lang w:val="en-GB"/>
        </w:rPr>
        <w:t>pesticides</w:t>
      </w:r>
      <w:r w:rsidR="00E45DDE" w:rsidRPr="02D285D1">
        <w:rPr>
          <w:lang w:val="en-GB"/>
        </w:rPr>
        <w:t xml:space="preserve"> obtained in </w:t>
      </w:r>
      <w:r w:rsidR="007A00E0">
        <w:rPr>
          <w:lang w:val="en-GB"/>
        </w:rPr>
        <w:t xml:space="preserve">farmer </w:t>
      </w:r>
      <w:r w:rsidR="00E45DDE" w:rsidRPr="02D285D1">
        <w:rPr>
          <w:lang w:val="en-GB"/>
        </w:rPr>
        <w:t>household dust.</w:t>
      </w:r>
    </w:p>
    <w:p w14:paraId="593DD190" w14:textId="4C97ADFF" w:rsidR="00EE162A" w:rsidRDefault="00514F87" w:rsidP="00BE1517">
      <w:pPr>
        <w:spacing w:line="480" w:lineRule="auto"/>
        <w:rPr>
          <w:lang w:val="en-GB"/>
        </w:rPr>
      </w:pPr>
      <w:r w:rsidRPr="00514F87">
        <w:rPr>
          <w:noProof/>
          <w:lang w:val="en-GB" w:eastAsia="en-GB"/>
        </w:rPr>
        <w:drawing>
          <wp:anchor distT="0" distB="0" distL="114300" distR="114300" simplePos="0" relativeHeight="251658272" behindDoc="0" locked="0" layoutInCell="1" allowOverlap="1" wp14:anchorId="58285016" wp14:editId="500A4868">
            <wp:simplePos x="0" y="0"/>
            <wp:positionH relativeFrom="margin">
              <wp:posOffset>-661035</wp:posOffset>
            </wp:positionH>
            <wp:positionV relativeFrom="paragraph">
              <wp:posOffset>323215</wp:posOffset>
            </wp:positionV>
            <wp:extent cx="6800850" cy="6883400"/>
            <wp:effectExtent l="0" t="0" r="0" b="0"/>
            <wp:wrapTopAndBottom/>
            <wp:docPr id="25" name="Obrázek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6800850" cy="68834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39D5C0D" w14:textId="3679B550" w:rsidR="00EE162A" w:rsidRDefault="00EE162A" w:rsidP="00BE1517">
      <w:pPr>
        <w:spacing w:line="480" w:lineRule="auto"/>
        <w:rPr>
          <w:lang w:val="en-GB"/>
        </w:rPr>
      </w:pPr>
    </w:p>
    <w:p w14:paraId="36E1374A" w14:textId="77777777" w:rsidR="00EE162A" w:rsidRDefault="00EE162A" w:rsidP="00BE1517">
      <w:pPr>
        <w:spacing w:line="480" w:lineRule="auto"/>
        <w:rPr>
          <w:lang w:val="en-GB"/>
        </w:rPr>
      </w:pPr>
    </w:p>
    <w:p w14:paraId="7912E02E" w14:textId="4CBC60F2" w:rsidR="00EE162A" w:rsidRPr="0007508C" w:rsidRDefault="00EE162A" w:rsidP="00790A3E">
      <w:pPr>
        <w:spacing w:line="480" w:lineRule="auto"/>
        <w:jc w:val="both"/>
        <w:rPr>
          <w:lang w:val="en-GB"/>
        </w:rPr>
      </w:pPr>
      <w:r w:rsidRPr="00225B0C">
        <w:rPr>
          <w:b/>
          <w:lang w:val="en-GB"/>
        </w:rPr>
        <w:lastRenderedPageBreak/>
        <w:t>Table S</w:t>
      </w:r>
      <w:r w:rsidR="003944F3">
        <w:rPr>
          <w:b/>
          <w:lang w:val="en-GB"/>
        </w:rPr>
        <w:t>7</w:t>
      </w:r>
      <w:r w:rsidRPr="00225B0C">
        <w:rPr>
          <w:b/>
          <w:lang w:val="en-GB"/>
        </w:rPr>
        <w:t>. (cont).</w:t>
      </w:r>
      <w:r w:rsidRPr="00473630">
        <w:rPr>
          <w:lang w:val="en-GB"/>
        </w:rPr>
        <w:t xml:space="preserve"> </w:t>
      </w:r>
      <w:r w:rsidR="00E45DDE">
        <w:rPr>
          <w:lang w:val="en-GB"/>
        </w:rPr>
        <w:t>Detection</w:t>
      </w:r>
      <w:r w:rsidR="00E45DDE" w:rsidRPr="02D285D1">
        <w:rPr>
          <w:lang w:val="en-GB"/>
        </w:rPr>
        <w:t xml:space="preserve"> frequency (</w:t>
      </w:r>
      <w:r w:rsidR="00E45DDE">
        <w:rPr>
          <w:lang w:val="en-GB"/>
        </w:rPr>
        <w:t xml:space="preserve">Df in </w:t>
      </w:r>
      <w:r w:rsidR="00E45DDE" w:rsidRPr="02D285D1">
        <w:rPr>
          <w:lang w:val="en-GB"/>
        </w:rPr>
        <w:t>%)</w:t>
      </w:r>
      <w:r w:rsidR="00E45DDE">
        <w:rPr>
          <w:lang w:val="en-GB"/>
        </w:rPr>
        <w:t xml:space="preserve"> and concentrations (</w:t>
      </w:r>
      <w:r w:rsidR="00F232F6">
        <w:rPr>
          <w:lang w:val="en-GB"/>
        </w:rPr>
        <w:t>mean</w:t>
      </w:r>
      <w:r w:rsidR="00E45DDE" w:rsidRPr="02D285D1">
        <w:rPr>
          <w:lang w:val="en-GB"/>
        </w:rPr>
        <w:t xml:space="preserve"> ± S.D.</w:t>
      </w:r>
      <w:r w:rsidR="00E45DDE">
        <w:rPr>
          <w:lang w:val="en-GB"/>
        </w:rPr>
        <w:t xml:space="preserve">, </w:t>
      </w:r>
      <w:r w:rsidR="00E45DDE" w:rsidRPr="02D285D1">
        <w:rPr>
          <w:lang w:val="en-GB"/>
        </w:rPr>
        <w:t>median</w:t>
      </w:r>
      <w:r w:rsidR="00E45DDE">
        <w:rPr>
          <w:lang w:val="en-GB"/>
        </w:rPr>
        <w:t>,</w:t>
      </w:r>
      <w:r w:rsidR="00E45DDE" w:rsidRPr="02D285D1">
        <w:rPr>
          <w:lang w:val="en-GB"/>
        </w:rPr>
        <w:t xml:space="preserve"> min-max</w:t>
      </w:r>
      <w:r w:rsidR="00E45DDE">
        <w:rPr>
          <w:lang w:val="en-GB"/>
        </w:rPr>
        <w:t xml:space="preserve"> range</w:t>
      </w:r>
      <w:r w:rsidR="00E45DDE" w:rsidRPr="02D285D1">
        <w:rPr>
          <w:lang w:val="en-GB"/>
        </w:rPr>
        <w:t xml:space="preserve">) of </w:t>
      </w:r>
      <w:r w:rsidR="00E45DDE">
        <w:rPr>
          <w:lang w:val="en-GB"/>
        </w:rPr>
        <w:t>pesticides</w:t>
      </w:r>
      <w:r w:rsidR="00E45DDE" w:rsidRPr="02D285D1">
        <w:rPr>
          <w:lang w:val="en-GB"/>
        </w:rPr>
        <w:t xml:space="preserve"> obtained in </w:t>
      </w:r>
      <w:r w:rsidR="007A00E0">
        <w:rPr>
          <w:lang w:val="en-GB"/>
        </w:rPr>
        <w:t xml:space="preserve">farmer </w:t>
      </w:r>
      <w:r w:rsidR="00E45DDE" w:rsidRPr="02D285D1">
        <w:rPr>
          <w:lang w:val="en-GB"/>
        </w:rPr>
        <w:t>household dust.</w:t>
      </w:r>
    </w:p>
    <w:p w14:paraId="036282F8" w14:textId="529207D2" w:rsidR="00EE162A" w:rsidRDefault="00514F87" w:rsidP="00BE1517">
      <w:pPr>
        <w:spacing w:line="480" w:lineRule="auto"/>
        <w:rPr>
          <w:lang w:val="en-GB"/>
        </w:rPr>
      </w:pPr>
      <w:r w:rsidRPr="00514F87">
        <w:rPr>
          <w:noProof/>
          <w:lang w:val="en-GB" w:eastAsia="en-GB"/>
        </w:rPr>
        <w:drawing>
          <wp:anchor distT="0" distB="0" distL="114300" distR="114300" simplePos="0" relativeHeight="251658273" behindDoc="0" locked="0" layoutInCell="1" allowOverlap="1" wp14:anchorId="39269594" wp14:editId="0E0B706D">
            <wp:simplePos x="0" y="0"/>
            <wp:positionH relativeFrom="margin">
              <wp:posOffset>-622935</wp:posOffset>
            </wp:positionH>
            <wp:positionV relativeFrom="paragraph">
              <wp:posOffset>398145</wp:posOffset>
            </wp:positionV>
            <wp:extent cx="6691630" cy="4146550"/>
            <wp:effectExtent l="0" t="0" r="0" b="6350"/>
            <wp:wrapTopAndBottom/>
            <wp:docPr id="27" name="Obrázek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6691630" cy="41465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5471EFC" w14:textId="1DCCBD97" w:rsidR="003B196B" w:rsidRDefault="003B196B" w:rsidP="00BE1517">
      <w:pPr>
        <w:spacing w:line="480" w:lineRule="auto"/>
        <w:rPr>
          <w:lang w:val="en-GB"/>
        </w:rPr>
      </w:pPr>
    </w:p>
    <w:p w14:paraId="447CA0E8" w14:textId="0CFB5F50" w:rsidR="00276449" w:rsidRDefault="00276449" w:rsidP="00BE1517">
      <w:pPr>
        <w:spacing w:line="480" w:lineRule="auto"/>
        <w:rPr>
          <w:lang w:val="en-GB"/>
        </w:rPr>
      </w:pPr>
    </w:p>
    <w:p w14:paraId="7C35CBC1" w14:textId="77777777" w:rsidR="003B196B" w:rsidRDefault="003B196B" w:rsidP="00BE1517">
      <w:pPr>
        <w:spacing w:line="480" w:lineRule="auto"/>
        <w:rPr>
          <w:lang w:val="en-GB"/>
        </w:rPr>
        <w:sectPr w:rsidR="003B196B">
          <w:pgSz w:w="11906" w:h="16838"/>
          <w:pgMar w:top="1417" w:right="1701" w:bottom="1417" w:left="1701" w:header="708" w:footer="708" w:gutter="0"/>
          <w:cols w:space="708"/>
          <w:docGrid w:linePitch="360"/>
        </w:sectPr>
      </w:pPr>
    </w:p>
    <w:p w14:paraId="36D6A566" w14:textId="02E7CA64" w:rsidR="003B196B" w:rsidRDefault="292E2DB0" w:rsidP="00790A3E">
      <w:pPr>
        <w:spacing w:line="480" w:lineRule="auto"/>
        <w:jc w:val="both"/>
        <w:rPr>
          <w:lang w:val="en-GB"/>
        </w:rPr>
      </w:pPr>
      <w:r w:rsidRPr="292E2DB0">
        <w:rPr>
          <w:b/>
          <w:bCs/>
          <w:lang w:val="en-GB"/>
        </w:rPr>
        <w:lastRenderedPageBreak/>
        <w:t>Table S</w:t>
      </w:r>
      <w:r w:rsidR="003944F3">
        <w:rPr>
          <w:b/>
          <w:bCs/>
          <w:lang w:val="en-GB"/>
        </w:rPr>
        <w:t>8</w:t>
      </w:r>
      <w:r w:rsidRPr="292E2DB0">
        <w:rPr>
          <w:b/>
          <w:bCs/>
          <w:lang w:val="en-GB"/>
        </w:rPr>
        <w:t>.</w:t>
      </w:r>
      <w:r w:rsidRPr="292E2DB0">
        <w:rPr>
          <w:lang w:val="en-GB"/>
        </w:rPr>
        <w:t xml:space="preserve"> Concentrations (</w:t>
      </w:r>
      <w:r w:rsidRPr="00200738">
        <w:rPr>
          <w:lang w:val="en-GB"/>
        </w:rPr>
        <w:t xml:space="preserve">median of positives, </w:t>
      </w:r>
      <w:r w:rsidRPr="292E2DB0">
        <w:rPr>
          <w:lang w:val="en-GB"/>
        </w:rPr>
        <w:t xml:space="preserve">min-max; ng/g) of the most predominant </w:t>
      </w:r>
      <w:r w:rsidR="00BA0972">
        <w:rPr>
          <w:lang w:val="en-GB"/>
        </w:rPr>
        <w:t>pesticides</w:t>
      </w:r>
      <w:r w:rsidRPr="292E2DB0">
        <w:rPr>
          <w:lang w:val="en-GB"/>
        </w:rPr>
        <w:t xml:space="preserve"> obtained in household dust related to conventional f</w:t>
      </w:r>
      <w:r w:rsidR="000A365E">
        <w:rPr>
          <w:lang w:val="en-GB"/>
        </w:rPr>
        <w:t>arms</w:t>
      </w:r>
      <w:r w:rsidRPr="292E2DB0">
        <w:rPr>
          <w:lang w:val="en-GB"/>
        </w:rPr>
        <w:t xml:space="preserve"> from each CSS. Coloured cells correspond to </w:t>
      </w:r>
      <w:r w:rsidR="00BA0972">
        <w:rPr>
          <w:lang w:val="en-GB"/>
        </w:rPr>
        <w:t>pesticides</w:t>
      </w:r>
      <w:r w:rsidRPr="292E2DB0">
        <w:rPr>
          <w:lang w:val="en-GB"/>
        </w:rPr>
        <w:t xml:space="preserve"> and related metabolites applied in some fields of each CSS.</w:t>
      </w:r>
    </w:p>
    <w:p w14:paraId="62191EE2" w14:textId="15C7DB8F" w:rsidR="0004253E" w:rsidRDefault="002067ED" w:rsidP="00790A3E">
      <w:pPr>
        <w:spacing w:line="480" w:lineRule="auto"/>
        <w:jc w:val="both"/>
        <w:rPr>
          <w:lang w:val="en-GB"/>
        </w:rPr>
      </w:pPr>
      <w:r w:rsidRPr="002067ED">
        <w:rPr>
          <w:noProof/>
          <w:lang w:val="en-GB" w:eastAsia="en-GB"/>
        </w:rPr>
        <w:drawing>
          <wp:anchor distT="0" distB="0" distL="114300" distR="114300" simplePos="0" relativeHeight="251658266" behindDoc="0" locked="0" layoutInCell="1" allowOverlap="1" wp14:anchorId="3248C626" wp14:editId="70CF0A2B">
            <wp:simplePos x="0" y="0"/>
            <wp:positionH relativeFrom="margin">
              <wp:align>center</wp:align>
            </wp:positionH>
            <wp:positionV relativeFrom="paragraph">
              <wp:posOffset>217805</wp:posOffset>
            </wp:positionV>
            <wp:extent cx="9906000" cy="4039870"/>
            <wp:effectExtent l="0" t="0" r="0" b="0"/>
            <wp:wrapTopAndBottom/>
            <wp:docPr id="54" name="Obrázek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9906000" cy="403987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D9F5312" w14:textId="00E61532" w:rsidR="0004253E" w:rsidRPr="003B196B" w:rsidRDefault="0004253E" w:rsidP="00790A3E">
      <w:pPr>
        <w:spacing w:line="480" w:lineRule="auto"/>
        <w:jc w:val="both"/>
        <w:rPr>
          <w:lang w:val="en-GB"/>
        </w:rPr>
      </w:pPr>
    </w:p>
    <w:p w14:paraId="196C1C2B" w14:textId="607EFE52" w:rsidR="00127E8F" w:rsidRDefault="00127E8F" w:rsidP="00790A3E">
      <w:pPr>
        <w:spacing w:line="480" w:lineRule="auto"/>
        <w:jc w:val="both"/>
        <w:rPr>
          <w:lang w:val="en-GB"/>
        </w:rPr>
      </w:pPr>
      <w:r w:rsidRPr="00225B0C">
        <w:rPr>
          <w:b/>
          <w:lang w:val="en-GB"/>
        </w:rPr>
        <w:lastRenderedPageBreak/>
        <w:t>Table S</w:t>
      </w:r>
      <w:r w:rsidR="003944F3">
        <w:rPr>
          <w:b/>
          <w:lang w:val="en-GB"/>
        </w:rPr>
        <w:t>8</w:t>
      </w:r>
      <w:r w:rsidRPr="00225B0C">
        <w:rPr>
          <w:b/>
          <w:lang w:val="en-GB"/>
        </w:rPr>
        <w:t xml:space="preserve">. </w:t>
      </w:r>
      <w:r w:rsidR="00716E50" w:rsidRPr="00225B0C">
        <w:rPr>
          <w:b/>
          <w:lang w:val="en-GB"/>
        </w:rPr>
        <w:t>(cont.).</w:t>
      </w:r>
      <w:r w:rsidR="00716E50">
        <w:rPr>
          <w:lang w:val="en-GB"/>
        </w:rPr>
        <w:t xml:space="preserve"> </w:t>
      </w:r>
      <w:r>
        <w:rPr>
          <w:lang w:val="en-GB"/>
        </w:rPr>
        <w:t>C</w:t>
      </w:r>
      <w:r w:rsidRPr="003B196B">
        <w:rPr>
          <w:lang w:val="en-GB"/>
        </w:rPr>
        <w:t>oncentrations (</w:t>
      </w:r>
      <w:r>
        <w:rPr>
          <w:lang w:val="en-GB"/>
        </w:rPr>
        <w:t>median</w:t>
      </w:r>
      <w:r w:rsidR="004205BF">
        <w:rPr>
          <w:lang w:val="en-GB"/>
        </w:rPr>
        <w:t xml:space="preserve"> of pesticides</w:t>
      </w:r>
      <w:r>
        <w:rPr>
          <w:lang w:val="en-GB"/>
        </w:rPr>
        <w:t xml:space="preserve">, min-max; </w:t>
      </w:r>
      <w:r w:rsidRPr="003B196B">
        <w:rPr>
          <w:lang w:val="en-GB"/>
        </w:rPr>
        <w:t xml:space="preserve">ng/g) of the most predominant </w:t>
      </w:r>
      <w:r w:rsidR="00BA0972">
        <w:rPr>
          <w:lang w:val="en-GB"/>
        </w:rPr>
        <w:t>pesticides</w:t>
      </w:r>
      <w:r w:rsidRPr="003B196B">
        <w:rPr>
          <w:lang w:val="en-GB"/>
        </w:rPr>
        <w:t xml:space="preserve"> obtained in household dust</w:t>
      </w:r>
      <w:r>
        <w:rPr>
          <w:lang w:val="en-GB"/>
        </w:rPr>
        <w:t xml:space="preserve"> related to conventional f</w:t>
      </w:r>
      <w:r w:rsidR="000A365E">
        <w:rPr>
          <w:lang w:val="en-GB"/>
        </w:rPr>
        <w:t>arms</w:t>
      </w:r>
      <w:r>
        <w:rPr>
          <w:lang w:val="en-GB"/>
        </w:rPr>
        <w:t xml:space="preserve"> from each CSS.</w:t>
      </w:r>
      <w:r w:rsidR="00F338E4">
        <w:rPr>
          <w:lang w:val="en-GB"/>
        </w:rPr>
        <w:t xml:space="preserve"> Coloured cells correspond to </w:t>
      </w:r>
      <w:r w:rsidR="00BA0972">
        <w:rPr>
          <w:lang w:val="en-GB"/>
        </w:rPr>
        <w:t>pesticides</w:t>
      </w:r>
      <w:r w:rsidR="00F338E4">
        <w:rPr>
          <w:lang w:val="en-GB"/>
        </w:rPr>
        <w:t xml:space="preserve"> and related metabolites applied in some fields of each CSS.</w:t>
      </w:r>
    </w:p>
    <w:p w14:paraId="63814CAD" w14:textId="79EFD033" w:rsidR="00716E50" w:rsidRDefault="002067ED" w:rsidP="00BE1517">
      <w:pPr>
        <w:spacing w:line="480" w:lineRule="auto"/>
        <w:rPr>
          <w:lang w:val="en-GB"/>
        </w:rPr>
      </w:pPr>
      <w:r w:rsidRPr="002067ED">
        <w:rPr>
          <w:noProof/>
          <w:lang w:val="en-GB" w:eastAsia="en-GB"/>
        </w:rPr>
        <w:drawing>
          <wp:anchor distT="0" distB="0" distL="114300" distR="114300" simplePos="0" relativeHeight="251658267" behindDoc="0" locked="0" layoutInCell="1" allowOverlap="1" wp14:anchorId="0316708C" wp14:editId="3822929D">
            <wp:simplePos x="0" y="0"/>
            <wp:positionH relativeFrom="margin">
              <wp:align>center</wp:align>
            </wp:positionH>
            <wp:positionV relativeFrom="paragraph">
              <wp:posOffset>266700</wp:posOffset>
            </wp:positionV>
            <wp:extent cx="9901555" cy="4038600"/>
            <wp:effectExtent l="0" t="0" r="4445" b="0"/>
            <wp:wrapTopAndBottom/>
            <wp:docPr id="55" name="Obrázek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9901555" cy="40386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2676562" w14:textId="38784B5C" w:rsidR="00716E50" w:rsidRDefault="00716E50" w:rsidP="00BE1517">
      <w:pPr>
        <w:spacing w:line="480" w:lineRule="auto"/>
        <w:rPr>
          <w:lang w:val="en-GB"/>
        </w:rPr>
      </w:pPr>
    </w:p>
    <w:p w14:paraId="03A946F5" w14:textId="258E05E4" w:rsidR="00716E50" w:rsidRDefault="00716E50" w:rsidP="00790A3E">
      <w:pPr>
        <w:spacing w:line="480" w:lineRule="auto"/>
        <w:jc w:val="both"/>
        <w:rPr>
          <w:lang w:val="en-GB"/>
        </w:rPr>
      </w:pPr>
      <w:r w:rsidRPr="00225B0C">
        <w:rPr>
          <w:b/>
          <w:lang w:val="en-GB"/>
        </w:rPr>
        <w:lastRenderedPageBreak/>
        <w:t>Table S</w:t>
      </w:r>
      <w:r w:rsidR="003944F3">
        <w:rPr>
          <w:b/>
          <w:lang w:val="en-GB"/>
        </w:rPr>
        <w:t>8</w:t>
      </w:r>
      <w:r w:rsidRPr="00225B0C">
        <w:rPr>
          <w:b/>
          <w:lang w:val="en-GB"/>
        </w:rPr>
        <w:t>. (cont.).</w:t>
      </w:r>
      <w:r>
        <w:rPr>
          <w:lang w:val="en-GB"/>
        </w:rPr>
        <w:t xml:space="preserve"> C</w:t>
      </w:r>
      <w:r w:rsidRPr="003B196B">
        <w:rPr>
          <w:lang w:val="en-GB"/>
        </w:rPr>
        <w:t>oncentrations (</w:t>
      </w:r>
      <w:r>
        <w:rPr>
          <w:lang w:val="en-GB"/>
        </w:rPr>
        <w:t>median</w:t>
      </w:r>
      <w:r w:rsidR="004205BF">
        <w:rPr>
          <w:lang w:val="en-GB"/>
        </w:rPr>
        <w:t xml:space="preserve"> of positives</w:t>
      </w:r>
      <w:r>
        <w:rPr>
          <w:lang w:val="en-GB"/>
        </w:rPr>
        <w:t xml:space="preserve">, min-max; </w:t>
      </w:r>
      <w:r w:rsidRPr="003B196B">
        <w:rPr>
          <w:lang w:val="en-GB"/>
        </w:rPr>
        <w:t xml:space="preserve">ng/g) of the most predominant </w:t>
      </w:r>
      <w:r w:rsidR="00BA0972">
        <w:rPr>
          <w:lang w:val="en-GB"/>
        </w:rPr>
        <w:t>pesticides</w:t>
      </w:r>
      <w:r w:rsidRPr="003B196B">
        <w:rPr>
          <w:lang w:val="en-GB"/>
        </w:rPr>
        <w:t xml:space="preserve"> obtained in household dust</w:t>
      </w:r>
      <w:r>
        <w:rPr>
          <w:lang w:val="en-GB"/>
        </w:rPr>
        <w:t xml:space="preserve"> related to conventional f</w:t>
      </w:r>
      <w:r w:rsidR="000A365E">
        <w:rPr>
          <w:lang w:val="en-GB"/>
        </w:rPr>
        <w:t>arms</w:t>
      </w:r>
      <w:r>
        <w:rPr>
          <w:lang w:val="en-GB"/>
        </w:rPr>
        <w:t xml:space="preserve"> from each CSS.</w:t>
      </w:r>
      <w:r w:rsidR="00F338E4">
        <w:rPr>
          <w:lang w:val="en-GB"/>
        </w:rPr>
        <w:t xml:space="preserve"> Coloured cells correspond to </w:t>
      </w:r>
      <w:r w:rsidR="00BA0972">
        <w:rPr>
          <w:lang w:val="en-GB"/>
        </w:rPr>
        <w:t>pesticides</w:t>
      </w:r>
      <w:r w:rsidR="00F338E4">
        <w:rPr>
          <w:lang w:val="en-GB"/>
        </w:rPr>
        <w:t xml:space="preserve"> and related metabolites applied in some fields </w:t>
      </w:r>
      <w:r w:rsidR="006428B2">
        <w:rPr>
          <w:lang w:val="en-GB"/>
        </w:rPr>
        <w:t>of each CSS.</w:t>
      </w:r>
    </w:p>
    <w:p w14:paraId="6AEF69EC" w14:textId="52E45AD3" w:rsidR="0004253E" w:rsidRDefault="002067ED" w:rsidP="00790A3E">
      <w:pPr>
        <w:spacing w:line="480" w:lineRule="auto"/>
        <w:jc w:val="both"/>
        <w:rPr>
          <w:lang w:val="en-GB"/>
        </w:rPr>
      </w:pPr>
      <w:r w:rsidRPr="002067ED">
        <w:rPr>
          <w:noProof/>
          <w:lang w:val="en-GB" w:eastAsia="en-GB"/>
        </w:rPr>
        <w:drawing>
          <wp:anchor distT="0" distB="0" distL="114300" distR="114300" simplePos="0" relativeHeight="251658268" behindDoc="0" locked="0" layoutInCell="1" allowOverlap="1" wp14:anchorId="6C39E4E1" wp14:editId="0B78EBA3">
            <wp:simplePos x="0" y="0"/>
            <wp:positionH relativeFrom="column">
              <wp:posOffset>-433070</wp:posOffset>
            </wp:positionH>
            <wp:positionV relativeFrom="paragraph">
              <wp:posOffset>352425</wp:posOffset>
            </wp:positionV>
            <wp:extent cx="9825355" cy="4007485"/>
            <wp:effectExtent l="0" t="0" r="4445" b="0"/>
            <wp:wrapTopAndBottom/>
            <wp:docPr id="56" name="Obrázek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9825355" cy="400748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013DD47" w14:textId="0A17ECCE" w:rsidR="00716E50" w:rsidRDefault="00716E50" w:rsidP="00BE1517">
      <w:pPr>
        <w:spacing w:line="480" w:lineRule="auto"/>
        <w:rPr>
          <w:lang w:val="en-GB"/>
        </w:rPr>
      </w:pPr>
    </w:p>
    <w:p w14:paraId="651CB014" w14:textId="20B5576C" w:rsidR="00716E50" w:rsidRDefault="0004253E" w:rsidP="00BE1517">
      <w:pPr>
        <w:spacing w:line="480" w:lineRule="auto"/>
        <w:rPr>
          <w:lang w:val="en-GB"/>
        </w:rPr>
      </w:pPr>
      <w:r w:rsidRPr="00225B0C">
        <w:rPr>
          <w:b/>
          <w:lang w:val="en-GB"/>
        </w:rPr>
        <w:lastRenderedPageBreak/>
        <w:t>Table S</w:t>
      </w:r>
      <w:r w:rsidR="003944F3">
        <w:rPr>
          <w:b/>
          <w:lang w:val="en-GB"/>
        </w:rPr>
        <w:t>8</w:t>
      </w:r>
      <w:r w:rsidRPr="00225B0C">
        <w:rPr>
          <w:b/>
          <w:lang w:val="en-GB"/>
        </w:rPr>
        <w:t>. (cont.).</w:t>
      </w:r>
      <w:r>
        <w:rPr>
          <w:lang w:val="en-GB"/>
        </w:rPr>
        <w:t xml:space="preserve"> C</w:t>
      </w:r>
      <w:r w:rsidRPr="003B196B">
        <w:rPr>
          <w:lang w:val="en-GB"/>
        </w:rPr>
        <w:t>oncentrations (</w:t>
      </w:r>
      <w:r>
        <w:rPr>
          <w:lang w:val="en-GB"/>
        </w:rPr>
        <w:t>median</w:t>
      </w:r>
      <w:r w:rsidR="004205BF">
        <w:rPr>
          <w:lang w:val="en-GB"/>
        </w:rPr>
        <w:t xml:space="preserve"> of positives</w:t>
      </w:r>
      <w:r>
        <w:rPr>
          <w:lang w:val="en-GB"/>
        </w:rPr>
        <w:t xml:space="preserve">, min-max; </w:t>
      </w:r>
      <w:r w:rsidRPr="003B196B">
        <w:rPr>
          <w:lang w:val="en-GB"/>
        </w:rPr>
        <w:t xml:space="preserve">ng/g) of the most predominant </w:t>
      </w:r>
      <w:r>
        <w:rPr>
          <w:lang w:val="en-GB"/>
        </w:rPr>
        <w:t>pesticides</w:t>
      </w:r>
      <w:r w:rsidRPr="003B196B">
        <w:rPr>
          <w:lang w:val="en-GB"/>
        </w:rPr>
        <w:t xml:space="preserve"> obtained in household dust</w:t>
      </w:r>
      <w:r>
        <w:rPr>
          <w:lang w:val="en-GB"/>
        </w:rPr>
        <w:t xml:space="preserve"> related to conventional farms from each CSS. Coloured cells correspond to pesticides and related metabolites applied in some fields of each CSS.</w:t>
      </w:r>
    </w:p>
    <w:p w14:paraId="494ACFD1" w14:textId="3514DF38" w:rsidR="0004253E" w:rsidRDefault="002067ED" w:rsidP="00BE1517">
      <w:pPr>
        <w:spacing w:line="480" w:lineRule="auto"/>
        <w:rPr>
          <w:lang w:val="en-GB"/>
        </w:rPr>
      </w:pPr>
      <w:r w:rsidRPr="002067ED">
        <w:rPr>
          <w:noProof/>
          <w:lang w:val="en-GB" w:eastAsia="en-GB"/>
        </w:rPr>
        <w:drawing>
          <wp:anchor distT="0" distB="0" distL="114300" distR="114300" simplePos="0" relativeHeight="251658269" behindDoc="0" locked="0" layoutInCell="1" allowOverlap="1" wp14:anchorId="2430D8EF" wp14:editId="33F1A1FA">
            <wp:simplePos x="0" y="0"/>
            <wp:positionH relativeFrom="page">
              <wp:posOffset>476250</wp:posOffset>
            </wp:positionH>
            <wp:positionV relativeFrom="paragraph">
              <wp:posOffset>394970</wp:posOffset>
            </wp:positionV>
            <wp:extent cx="9900920" cy="4291330"/>
            <wp:effectExtent l="0" t="0" r="5080" b="0"/>
            <wp:wrapTopAndBottom/>
            <wp:docPr id="57" name="Obrázek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9900920" cy="429133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C259AFB" w14:textId="492DEE44" w:rsidR="00716E50" w:rsidRDefault="00716E50" w:rsidP="00790A3E">
      <w:pPr>
        <w:spacing w:line="480" w:lineRule="auto"/>
        <w:jc w:val="both"/>
        <w:rPr>
          <w:lang w:val="en-GB"/>
        </w:rPr>
      </w:pPr>
      <w:r w:rsidRPr="00C31CCA">
        <w:rPr>
          <w:b/>
          <w:lang w:val="en-GB"/>
        </w:rPr>
        <w:lastRenderedPageBreak/>
        <w:t>Table S</w:t>
      </w:r>
      <w:r w:rsidR="003944F3">
        <w:rPr>
          <w:b/>
          <w:lang w:val="en-GB"/>
        </w:rPr>
        <w:t>9</w:t>
      </w:r>
      <w:r w:rsidRPr="00C31CCA">
        <w:rPr>
          <w:b/>
          <w:lang w:val="en-GB"/>
        </w:rPr>
        <w:t>.</w:t>
      </w:r>
      <w:r w:rsidRPr="003B196B">
        <w:rPr>
          <w:lang w:val="en-GB"/>
        </w:rPr>
        <w:t xml:space="preserve"> </w:t>
      </w:r>
      <w:r>
        <w:rPr>
          <w:lang w:val="en-GB"/>
        </w:rPr>
        <w:t>C</w:t>
      </w:r>
      <w:r w:rsidRPr="003B196B">
        <w:rPr>
          <w:lang w:val="en-GB"/>
        </w:rPr>
        <w:t>oncentrations (</w:t>
      </w:r>
      <w:r>
        <w:rPr>
          <w:lang w:val="en-GB"/>
        </w:rPr>
        <w:t>median</w:t>
      </w:r>
      <w:r w:rsidR="004205BF">
        <w:rPr>
          <w:lang w:val="en-GB"/>
        </w:rPr>
        <w:t xml:space="preserve"> of positives</w:t>
      </w:r>
      <w:r>
        <w:rPr>
          <w:lang w:val="en-GB"/>
        </w:rPr>
        <w:t xml:space="preserve">, min-max; </w:t>
      </w:r>
      <w:r w:rsidRPr="003B196B">
        <w:rPr>
          <w:lang w:val="en-GB"/>
        </w:rPr>
        <w:t xml:space="preserve">ng/g) of the most predominant </w:t>
      </w:r>
      <w:r w:rsidR="00BA0972">
        <w:rPr>
          <w:lang w:val="en-GB"/>
        </w:rPr>
        <w:t>pesticides</w:t>
      </w:r>
      <w:r w:rsidRPr="003B196B">
        <w:rPr>
          <w:lang w:val="en-GB"/>
        </w:rPr>
        <w:t xml:space="preserve"> obtained in household dust</w:t>
      </w:r>
      <w:r>
        <w:rPr>
          <w:lang w:val="en-GB"/>
        </w:rPr>
        <w:t xml:space="preserve"> related to organic f</w:t>
      </w:r>
      <w:r w:rsidR="000A365E">
        <w:rPr>
          <w:lang w:val="en-GB"/>
        </w:rPr>
        <w:t>arms</w:t>
      </w:r>
      <w:r>
        <w:rPr>
          <w:lang w:val="en-GB"/>
        </w:rPr>
        <w:t xml:space="preserve"> from each CSS.</w:t>
      </w:r>
    </w:p>
    <w:p w14:paraId="39B75FBB" w14:textId="7E50690E" w:rsidR="00716E50" w:rsidRDefault="004E3F8B" w:rsidP="00BE1517">
      <w:pPr>
        <w:spacing w:line="480" w:lineRule="auto"/>
        <w:rPr>
          <w:lang w:val="en-GB"/>
        </w:rPr>
      </w:pPr>
      <w:r w:rsidRPr="004E3F8B">
        <w:rPr>
          <w:noProof/>
          <w:lang w:val="en-GB" w:eastAsia="en-GB"/>
        </w:rPr>
        <w:drawing>
          <wp:anchor distT="0" distB="0" distL="114300" distR="114300" simplePos="0" relativeHeight="251658257" behindDoc="0" locked="0" layoutInCell="1" allowOverlap="1" wp14:anchorId="17056CC6" wp14:editId="666079F9">
            <wp:simplePos x="0" y="0"/>
            <wp:positionH relativeFrom="margin">
              <wp:align>center</wp:align>
            </wp:positionH>
            <wp:positionV relativeFrom="paragraph">
              <wp:posOffset>408940</wp:posOffset>
            </wp:positionV>
            <wp:extent cx="9876155" cy="4162425"/>
            <wp:effectExtent l="0" t="0" r="0" b="9525"/>
            <wp:wrapTopAndBottom/>
            <wp:docPr id="7" name="Obrázek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9876155" cy="416242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EBE2625" w14:textId="4711FB84" w:rsidR="00716E50" w:rsidRDefault="00716E50" w:rsidP="00790A3E">
      <w:pPr>
        <w:spacing w:line="480" w:lineRule="auto"/>
        <w:jc w:val="both"/>
        <w:rPr>
          <w:lang w:val="en-GB"/>
        </w:rPr>
      </w:pPr>
      <w:r w:rsidRPr="00C31CCA">
        <w:rPr>
          <w:b/>
          <w:lang w:val="en-GB"/>
        </w:rPr>
        <w:lastRenderedPageBreak/>
        <w:t>Table S</w:t>
      </w:r>
      <w:r w:rsidR="003944F3">
        <w:rPr>
          <w:b/>
          <w:lang w:val="en-GB"/>
        </w:rPr>
        <w:t>9</w:t>
      </w:r>
      <w:r w:rsidRPr="00C31CCA">
        <w:rPr>
          <w:b/>
          <w:lang w:val="en-GB"/>
        </w:rPr>
        <w:t>. (cont.).</w:t>
      </w:r>
      <w:r>
        <w:rPr>
          <w:lang w:val="en-GB"/>
        </w:rPr>
        <w:t xml:space="preserve"> C</w:t>
      </w:r>
      <w:r w:rsidRPr="003B196B">
        <w:rPr>
          <w:lang w:val="en-GB"/>
        </w:rPr>
        <w:t>oncentrations (</w:t>
      </w:r>
      <w:r>
        <w:rPr>
          <w:lang w:val="en-GB"/>
        </w:rPr>
        <w:t>median</w:t>
      </w:r>
      <w:r w:rsidR="004205BF">
        <w:rPr>
          <w:lang w:val="en-GB"/>
        </w:rPr>
        <w:t xml:space="preserve"> of positives</w:t>
      </w:r>
      <w:r>
        <w:rPr>
          <w:lang w:val="en-GB"/>
        </w:rPr>
        <w:t xml:space="preserve">, min-max; </w:t>
      </w:r>
      <w:r w:rsidRPr="003B196B">
        <w:rPr>
          <w:lang w:val="en-GB"/>
        </w:rPr>
        <w:t xml:space="preserve">ng/g) of the most predominant </w:t>
      </w:r>
      <w:r w:rsidR="00BA0972">
        <w:rPr>
          <w:lang w:val="en-GB"/>
        </w:rPr>
        <w:t>pesticides</w:t>
      </w:r>
      <w:r w:rsidRPr="003B196B">
        <w:rPr>
          <w:lang w:val="en-GB"/>
        </w:rPr>
        <w:t xml:space="preserve"> obtained in household dust</w:t>
      </w:r>
      <w:r>
        <w:rPr>
          <w:lang w:val="en-GB"/>
        </w:rPr>
        <w:t xml:space="preserve"> related to organic f</w:t>
      </w:r>
      <w:r w:rsidR="000A365E">
        <w:rPr>
          <w:lang w:val="en-GB"/>
        </w:rPr>
        <w:t>arms</w:t>
      </w:r>
      <w:r>
        <w:rPr>
          <w:lang w:val="en-GB"/>
        </w:rPr>
        <w:t xml:space="preserve"> from each CSS.</w:t>
      </w:r>
    </w:p>
    <w:p w14:paraId="7FCA1F92" w14:textId="2D71E37A" w:rsidR="00716E50" w:rsidRDefault="004E3F8B" w:rsidP="00BE1517">
      <w:pPr>
        <w:spacing w:line="480" w:lineRule="auto"/>
        <w:rPr>
          <w:lang w:val="en-GB"/>
        </w:rPr>
      </w:pPr>
      <w:r w:rsidRPr="004E3F8B">
        <w:rPr>
          <w:noProof/>
          <w:lang w:val="en-GB" w:eastAsia="en-GB"/>
        </w:rPr>
        <w:drawing>
          <wp:anchor distT="0" distB="0" distL="114300" distR="114300" simplePos="0" relativeHeight="251658258" behindDoc="0" locked="0" layoutInCell="1" allowOverlap="1" wp14:anchorId="7CCC373C" wp14:editId="6DC45008">
            <wp:simplePos x="0" y="0"/>
            <wp:positionH relativeFrom="margin">
              <wp:align>center</wp:align>
            </wp:positionH>
            <wp:positionV relativeFrom="paragraph">
              <wp:posOffset>419100</wp:posOffset>
            </wp:positionV>
            <wp:extent cx="9867900" cy="4114800"/>
            <wp:effectExtent l="0" t="0" r="0" b="0"/>
            <wp:wrapTopAndBottom/>
            <wp:docPr id="13" name="Obrázek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9867900" cy="41148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3D42F3C" w14:textId="1F619288" w:rsidR="00716E50" w:rsidRDefault="00716E50" w:rsidP="00790A3E">
      <w:pPr>
        <w:spacing w:line="480" w:lineRule="auto"/>
        <w:jc w:val="both"/>
        <w:rPr>
          <w:lang w:val="en-GB"/>
        </w:rPr>
      </w:pPr>
      <w:r w:rsidRPr="00C31CCA">
        <w:rPr>
          <w:b/>
          <w:lang w:val="en-GB"/>
        </w:rPr>
        <w:lastRenderedPageBreak/>
        <w:t>Table S</w:t>
      </w:r>
      <w:r w:rsidR="003944F3">
        <w:rPr>
          <w:b/>
          <w:lang w:val="en-GB"/>
        </w:rPr>
        <w:t>9</w:t>
      </w:r>
      <w:r w:rsidRPr="00C31CCA">
        <w:rPr>
          <w:b/>
          <w:lang w:val="en-GB"/>
        </w:rPr>
        <w:t>. (cont.).</w:t>
      </w:r>
      <w:r>
        <w:rPr>
          <w:lang w:val="en-GB"/>
        </w:rPr>
        <w:t xml:space="preserve"> C</w:t>
      </w:r>
      <w:r w:rsidRPr="003B196B">
        <w:rPr>
          <w:lang w:val="en-GB"/>
        </w:rPr>
        <w:t>oncentrations (</w:t>
      </w:r>
      <w:r>
        <w:rPr>
          <w:lang w:val="en-GB"/>
        </w:rPr>
        <w:t>median</w:t>
      </w:r>
      <w:r w:rsidR="004205BF">
        <w:rPr>
          <w:lang w:val="en-GB"/>
        </w:rPr>
        <w:t xml:space="preserve"> of positives</w:t>
      </w:r>
      <w:r>
        <w:rPr>
          <w:lang w:val="en-GB"/>
        </w:rPr>
        <w:t xml:space="preserve">, min-max; </w:t>
      </w:r>
      <w:r w:rsidRPr="003B196B">
        <w:rPr>
          <w:lang w:val="en-GB"/>
        </w:rPr>
        <w:t xml:space="preserve">ng/g) of the most predominant </w:t>
      </w:r>
      <w:r w:rsidR="00BA0972">
        <w:rPr>
          <w:lang w:val="en-GB"/>
        </w:rPr>
        <w:t>pesticides</w:t>
      </w:r>
      <w:r w:rsidRPr="003B196B">
        <w:rPr>
          <w:lang w:val="en-GB"/>
        </w:rPr>
        <w:t xml:space="preserve"> obtained in household dust</w:t>
      </w:r>
      <w:r>
        <w:rPr>
          <w:lang w:val="en-GB"/>
        </w:rPr>
        <w:t xml:space="preserve"> related to organic f</w:t>
      </w:r>
      <w:r w:rsidR="000A365E">
        <w:rPr>
          <w:lang w:val="en-GB"/>
        </w:rPr>
        <w:t>arms</w:t>
      </w:r>
      <w:r>
        <w:rPr>
          <w:lang w:val="en-GB"/>
        </w:rPr>
        <w:t xml:space="preserve"> from each CSS.</w:t>
      </w:r>
    </w:p>
    <w:p w14:paraId="16E5D760" w14:textId="4278B535" w:rsidR="00CE59DD" w:rsidRDefault="004E3F8B" w:rsidP="00BE1517">
      <w:pPr>
        <w:spacing w:line="480" w:lineRule="auto"/>
        <w:rPr>
          <w:lang w:val="en-GB"/>
        </w:rPr>
      </w:pPr>
      <w:r w:rsidRPr="004E3F8B">
        <w:rPr>
          <w:noProof/>
          <w:lang w:val="en-GB" w:eastAsia="en-GB"/>
        </w:rPr>
        <w:drawing>
          <wp:anchor distT="0" distB="0" distL="114300" distR="114300" simplePos="0" relativeHeight="251658259" behindDoc="0" locked="0" layoutInCell="1" allowOverlap="1" wp14:anchorId="568F7FBA" wp14:editId="21E9B51C">
            <wp:simplePos x="0" y="0"/>
            <wp:positionH relativeFrom="margin">
              <wp:posOffset>-404495</wp:posOffset>
            </wp:positionH>
            <wp:positionV relativeFrom="paragraph">
              <wp:posOffset>419100</wp:posOffset>
            </wp:positionV>
            <wp:extent cx="9831070" cy="4095750"/>
            <wp:effectExtent l="0" t="0" r="0" b="0"/>
            <wp:wrapTopAndBottom/>
            <wp:docPr id="14" name="Obrázek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9831070" cy="40957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EEFCD0A" w14:textId="7E07DAE8" w:rsidR="004E3F8B" w:rsidRDefault="004E3F8B" w:rsidP="00BE1517">
      <w:pPr>
        <w:spacing w:line="480" w:lineRule="auto"/>
        <w:rPr>
          <w:lang w:val="en-GB"/>
        </w:rPr>
      </w:pPr>
    </w:p>
    <w:p w14:paraId="72C981D5" w14:textId="5D09229C" w:rsidR="00AA6F7A" w:rsidRDefault="00CE59DD" w:rsidP="00BE1517">
      <w:pPr>
        <w:spacing w:line="480" w:lineRule="auto"/>
        <w:rPr>
          <w:lang w:val="en-GB"/>
        </w:rPr>
      </w:pPr>
      <w:r w:rsidRPr="00C31CCA">
        <w:rPr>
          <w:b/>
          <w:lang w:val="en-GB"/>
        </w:rPr>
        <w:lastRenderedPageBreak/>
        <w:t>Table S</w:t>
      </w:r>
      <w:r w:rsidR="003944F3">
        <w:rPr>
          <w:b/>
          <w:lang w:val="en-GB"/>
        </w:rPr>
        <w:t>9</w:t>
      </w:r>
      <w:r w:rsidRPr="00C31CCA">
        <w:rPr>
          <w:b/>
          <w:lang w:val="en-GB"/>
        </w:rPr>
        <w:t>. (cont.).</w:t>
      </w:r>
      <w:r>
        <w:rPr>
          <w:lang w:val="en-GB"/>
        </w:rPr>
        <w:t xml:space="preserve"> C</w:t>
      </w:r>
      <w:r w:rsidRPr="003B196B">
        <w:rPr>
          <w:lang w:val="en-GB"/>
        </w:rPr>
        <w:t>oncentrations (</w:t>
      </w:r>
      <w:r>
        <w:rPr>
          <w:lang w:val="en-GB"/>
        </w:rPr>
        <w:t>median</w:t>
      </w:r>
      <w:r w:rsidR="004205BF">
        <w:rPr>
          <w:lang w:val="en-GB"/>
        </w:rPr>
        <w:t xml:space="preserve"> of positives</w:t>
      </w:r>
      <w:r>
        <w:rPr>
          <w:lang w:val="en-GB"/>
        </w:rPr>
        <w:t xml:space="preserve">, min-max; </w:t>
      </w:r>
      <w:r w:rsidRPr="003B196B">
        <w:rPr>
          <w:lang w:val="en-GB"/>
        </w:rPr>
        <w:t xml:space="preserve">ng/g) of the most predominant </w:t>
      </w:r>
      <w:r>
        <w:rPr>
          <w:lang w:val="en-GB"/>
        </w:rPr>
        <w:t>pesticides</w:t>
      </w:r>
      <w:r w:rsidRPr="003B196B">
        <w:rPr>
          <w:lang w:val="en-GB"/>
        </w:rPr>
        <w:t xml:space="preserve"> obtained in household dust</w:t>
      </w:r>
      <w:r>
        <w:rPr>
          <w:lang w:val="en-GB"/>
        </w:rPr>
        <w:t xml:space="preserve"> related to organic farms from each CSS.</w:t>
      </w:r>
    </w:p>
    <w:p w14:paraId="3B134C53" w14:textId="346DA109" w:rsidR="00716E50" w:rsidRDefault="004E3F8B" w:rsidP="00BE1517">
      <w:pPr>
        <w:spacing w:line="480" w:lineRule="auto"/>
        <w:rPr>
          <w:lang w:val="en-GB"/>
        </w:rPr>
      </w:pPr>
      <w:r w:rsidRPr="004E3F8B">
        <w:rPr>
          <w:noProof/>
          <w:lang w:val="en-GB" w:eastAsia="en-GB"/>
        </w:rPr>
        <w:drawing>
          <wp:anchor distT="0" distB="0" distL="114300" distR="114300" simplePos="0" relativeHeight="251658260" behindDoc="0" locked="0" layoutInCell="1" allowOverlap="1" wp14:anchorId="3138FC01" wp14:editId="357CAFED">
            <wp:simplePos x="0" y="0"/>
            <wp:positionH relativeFrom="margin">
              <wp:posOffset>-442595</wp:posOffset>
            </wp:positionH>
            <wp:positionV relativeFrom="paragraph">
              <wp:posOffset>203200</wp:posOffset>
            </wp:positionV>
            <wp:extent cx="9753600" cy="4276725"/>
            <wp:effectExtent l="0" t="0" r="0" b="9525"/>
            <wp:wrapTopAndBottom/>
            <wp:docPr id="15" name="Obrázek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9753600" cy="427672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278503E" w14:textId="77777777" w:rsidR="00F55234" w:rsidRDefault="00F55234" w:rsidP="00BE1517">
      <w:pPr>
        <w:spacing w:line="480" w:lineRule="auto"/>
        <w:rPr>
          <w:lang w:val="en-GB"/>
        </w:rPr>
        <w:sectPr w:rsidR="00F55234" w:rsidSect="003B196B">
          <w:pgSz w:w="16838" w:h="11906" w:orient="landscape"/>
          <w:pgMar w:top="1701" w:right="1417" w:bottom="1701" w:left="1417" w:header="708" w:footer="708" w:gutter="0"/>
          <w:cols w:space="708"/>
          <w:docGrid w:linePitch="360"/>
        </w:sectPr>
      </w:pPr>
    </w:p>
    <w:p w14:paraId="4CCE5EEF" w14:textId="592D7546" w:rsidR="00F55234" w:rsidRDefault="02D285D1" w:rsidP="00BE1517">
      <w:pPr>
        <w:spacing w:line="480" w:lineRule="auto"/>
        <w:rPr>
          <w:lang w:val="en-GB"/>
        </w:rPr>
      </w:pPr>
      <w:r w:rsidRPr="02D285D1">
        <w:rPr>
          <w:b/>
          <w:bCs/>
          <w:lang w:val="en-GB"/>
        </w:rPr>
        <w:lastRenderedPageBreak/>
        <w:t>Table S</w:t>
      </w:r>
      <w:r w:rsidR="003944F3">
        <w:rPr>
          <w:b/>
          <w:bCs/>
          <w:lang w:val="en-GB"/>
        </w:rPr>
        <w:t>10</w:t>
      </w:r>
      <w:r w:rsidRPr="02D285D1">
        <w:rPr>
          <w:b/>
          <w:bCs/>
          <w:lang w:val="en-GB"/>
        </w:rPr>
        <w:t>.</w:t>
      </w:r>
      <w:r w:rsidRPr="02D285D1">
        <w:rPr>
          <w:lang w:val="en-GB"/>
        </w:rPr>
        <w:t xml:space="preserve"> Total pesticide agricultural use (tonnes) and use per area of cropland (kg/ha) in 2020 in the countries evaluated.</w:t>
      </w:r>
    </w:p>
    <w:p w14:paraId="17ADA42A" w14:textId="190305F5" w:rsidR="00906F24" w:rsidRDefault="00906F24" w:rsidP="00BE1517">
      <w:pPr>
        <w:spacing w:line="480" w:lineRule="auto"/>
        <w:rPr>
          <w:lang w:val="en-GB"/>
        </w:rPr>
      </w:pPr>
      <w:r w:rsidRPr="00906F24">
        <w:rPr>
          <w:noProof/>
          <w:lang w:val="en-GB" w:eastAsia="en-GB"/>
        </w:rPr>
        <w:drawing>
          <wp:inline distT="0" distB="0" distL="0" distR="0" wp14:anchorId="7A820653" wp14:editId="2EE16C43">
            <wp:extent cx="5215890" cy="2886075"/>
            <wp:effectExtent l="0" t="0" r="3810" b="9525"/>
            <wp:docPr id="42" name="Obrázek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5215890" cy="2886075"/>
                    </a:xfrm>
                    <a:prstGeom prst="rect">
                      <a:avLst/>
                    </a:prstGeom>
                    <a:noFill/>
                    <a:ln>
                      <a:noFill/>
                    </a:ln>
                  </pic:spPr>
                </pic:pic>
              </a:graphicData>
            </a:graphic>
          </wp:inline>
        </w:drawing>
      </w:r>
    </w:p>
    <w:p w14:paraId="48607BC9" w14:textId="4D8609AF" w:rsidR="00F55234" w:rsidRDefault="00F55234" w:rsidP="00F55234">
      <w:pPr>
        <w:spacing w:line="480" w:lineRule="auto"/>
        <w:jc w:val="center"/>
        <w:rPr>
          <w:lang w:val="en-GB"/>
        </w:rPr>
      </w:pPr>
    </w:p>
    <w:p w14:paraId="241CD682" w14:textId="77777777" w:rsidR="00F55234" w:rsidRDefault="00F55234" w:rsidP="00BE1517">
      <w:pPr>
        <w:spacing w:line="480" w:lineRule="auto"/>
        <w:rPr>
          <w:lang w:val="en-GB"/>
        </w:rPr>
      </w:pPr>
    </w:p>
    <w:p w14:paraId="015E1159" w14:textId="77777777" w:rsidR="00F55234" w:rsidRDefault="00F55234" w:rsidP="00BE1517">
      <w:pPr>
        <w:spacing w:line="480" w:lineRule="auto"/>
        <w:rPr>
          <w:lang w:val="en-GB"/>
        </w:rPr>
        <w:sectPr w:rsidR="00F55234" w:rsidSect="00F55234">
          <w:pgSz w:w="11906" w:h="16838"/>
          <w:pgMar w:top="1417" w:right="1701" w:bottom="1417" w:left="1701" w:header="708" w:footer="708" w:gutter="0"/>
          <w:cols w:space="708"/>
          <w:docGrid w:linePitch="360"/>
        </w:sectPr>
      </w:pPr>
    </w:p>
    <w:p w14:paraId="08F3F907" w14:textId="18268FFF" w:rsidR="001456E5" w:rsidRDefault="001F1128" w:rsidP="00790A3E">
      <w:pPr>
        <w:spacing w:line="480" w:lineRule="auto"/>
        <w:jc w:val="both"/>
        <w:rPr>
          <w:lang w:val="en-GB"/>
        </w:rPr>
      </w:pPr>
      <w:r w:rsidRPr="001F1128">
        <w:rPr>
          <w:noProof/>
          <w:lang w:val="en-GB" w:eastAsia="en-GB"/>
        </w:rPr>
        <w:lastRenderedPageBreak/>
        <w:drawing>
          <wp:anchor distT="0" distB="0" distL="114300" distR="114300" simplePos="0" relativeHeight="251658246" behindDoc="0" locked="0" layoutInCell="1" allowOverlap="1" wp14:anchorId="4325F076" wp14:editId="615C6816">
            <wp:simplePos x="0" y="0"/>
            <wp:positionH relativeFrom="margin">
              <wp:posOffset>-512115</wp:posOffset>
            </wp:positionH>
            <wp:positionV relativeFrom="paragraph">
              <wp:posOffset>461010</wp:posOffset>
            </wp:positionV>
            <wp:extent cx="9933940" cy="4196715"/>
            <wp:effectExtent l="0" t="0" r="0" b="0"/>
            <wp:wrapTopAndBottom/>
            <wp:docPr id="20" name="Obrázek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9933940" cy="4196715"/>
                    </a:xfrm>
                    <a:prstGeom prst="rect">
                      <a:avLst/>
                    </a:prstGeom>
                    <a:noFill/>
                    <a:ln>
                      <a:noFill/>
                    </a:ln>
                  </pic:spPr>
                </pic:pic>
              </a:graphicData>
            </a:graphic>
            <wp14:sizeRelH relativeFrom="page">
              <wp14:pctWidth>0</wp14:pctWidth>
            </wp14:sizeRelH>
            <wp14:sizeRelV relativeFrom="page">
              <wp14:pctHeight>0</wp14:pctHeight>
            </wp14:sizeRelV>
          </wp:anchor>
        </w:drawing>
      </w:r>
      <w:r w:rsidR="000C1C34" w:rsidRPr="00C31CCA">
        <w:rPr>
          <w:b/>
          <w:lang w:val="en-GB"/>
        </w:rPr>
        <w:t>Table S</w:t>
      </w:r>
      <w:r w:rsidR="0009042B">
        <w:rPr>
          <w:b/>
          <w:lang w:val="en-GB"/>
        </w:rPr>
        <w:t>1</w:t>
      </w:r>
      <w:r w:rsidR="003944F3">
        <w:rPr>
          <w:b/>
          <w:lang w:val="en-GB"/>
        </w:rPr>
        <w:t>1</w:t>
      </w:r>
      <w:r w:rsidR="000C1C34" w:rsidRPr="00C31CCA">
        <w:rPr>
          <w:b/>
          <w:lang w:val="en-GB"/>
        </w:rPr>
        <w:t>.</w:t>
      </w:r>
      <w:r w:rsidR="000C1C34">
        <w:rPr>
          <w:lang w:val="en-GB"/>
        </w:rPr>
        <w:t xml:space="preserve"> Matrix of significant differences (p &lt; 0.05, Kruskal-Wallis test) between compounds. Only </w:t>
      </w:r>
      <w:r w:rsidR="00A6600D">
        <w:rPr>
          <w:lang w:val="en-GB"/>
        </w:rPr>
        <w:t>pesticides with D</w:t>
      </w:r>
      <w:r w:rsidR="001E4517">
        <w:rPr>
          <w:lang w:val="en-GB"/>
        </w:rPr>
        <w:t>f &gt; 3</w:t>
      </w:r>
      <w:r w:rsidR="00980200">
        <w:rPr>
          <w:lang w:val="en-GB"/>
        </w:rPr>
        <w:t>0</w:t>
      </w:r>
      <w:r w:rsidR="000C1C34">
        <w:rPr>
          <w:lang w:val="en-GB"/>
        </w:rPr>
        <w:t>% are shown.</w:t>
      </w:r>
    </w:p>
    <w:p w14:paraId="1842D4E0" w14:textId="512DCCB9" w:rsidR="00585A2D" w:rsidRDefault="00585A2D" w:rsidP="00790A3E">
      <w:pPr>
        <w:spacing w:line="480" w:lineRule="auto"/>
        <w:jc w:val="both"/>
        <w:rPr>
          <w:lang w:val="en-GB"/>
        </w:rPr>
      </w:pPr>
    </w:p>
    <w:p w14:paraId="769F2CA6" w14:textId="7F8AF5A2" w:rsidR="00585A2D" w:rsidRDefault="00585A2D" w:rsidP="00790A3E">
      <w:pPr>
        <w:spacing w:line="480" w:lineRule="auto"/>
        <w:jc w:val="both"/>
        <w:rPr>
          <w:lang w:val="en-GB"/>
        </w:rPr>
      </w:pPr>
    </w:p>
    <w:p w14:paraId="75E870C0" w14:textId="6EBBBEE5" w:rsidR="000C1C34" w:rsidRDefault="007164DF" w:rsidP="00790A3E">
      <w:pPr>
        <w:spacing w:line="480" w:lineRule="auto"/>
        <w:jc w:val="both"/>
        <w:rPr>
          <w:lang w:val="en-GB"/>
        </w:rPr>
      </w:pPr>
      <w:r w:rsidRPr="000675B2">
        <w:rPr>
          <w:noProof/>
          <w:lang w:val="en-GB" w:eastAsia="en-GB"/>
        </w:rPr>
        <w:lastRenderedPageBreak/>
        <w:drawing>
          <wp:anchor distT="0" distB="0" distL="114300" distR="114300" simplePos="0" relativeHeight="251658247" behindDoc="0" locked="0" layoutInCell="1" allowOverlap="1" wp14:anchorId="1C6E0979" wp14:editId="05EBFE2A">
            <wp:simplePos x="0" y="0"/>
            <wp:positionH relativeFrom="margin">
              <wp:align>center</wp:align>
            </wp:positionH>
            <wp:positionV relativeFrom="paragraph">
              <wp:posOffset>512445</wp:posOffset>
            </wp:positionV>
            <wp:extent cx="9896475" cy="3336925"/>
            <wp:effectExtent l="0" t="0" r="9525" b="0"/>
            <wp:wrapTopAndBottom/>
            <wp:docPr id="28" name="Obrázek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9896475" cy="3336925"/>
                    </a:xfrm>
                    <a:prstGeom prst="rect">
                      <a:avLst/>
                    </a:prstGeom>
                    <a:noFill/>
                    <a:ln>
                      <a:noFill/>
                    </a:ln>
                  </pic:spPr>
                </pic:pic>
              </a:graphicData>
            </a:graphic>
            <wp14:sizeRelH relativeFrom="page">
              <wp14:pctWidth>0</wp14:pctWidth>
            </wp14:sizeRelH>
            <wp14:sizeRelV relativeFrom="page">
              <wp14:pctHeight>0</wp14:pctHeight>
            </wp14:sizeRelV>
          </wp:anchor>
        </w:drawing>
      </w:r>
      <w:r w:rsidR="000C1C34" w:rsidRPr="00C31CCA">
        <w:rPr>
          <w:b/>
          <w:lang w:val="en-GB"/>
        </w:rPr>
        <w:t>Table S</w:t>
      </w:r>
      <w:r w:rsidR="0009042B">
        <w:rPr>
          <w:b/>
          <w:lang w:val="en-GB"/>
        </w:rPr>
        <w:t>1</w:t>
      </w:r>
      <w:r w:rsidR="003944F3">
        <w:rPr>
          <w:b/>
          <w:lang w:val="en-GB"/>
        </w:rPr>
        <w:t>1</w:t>
      </w:r>
      <w:r w:rsidR="000C1C34" w:rsidRPr="00C31CCA">
        <w:rPr>
          <w:b/>
          <w:lang w:val="en-GB"/>
        </w:rPr>
        <w:t xml:space="preserve"> (cont.).</w:t>
      </w:r>
      <w:r w:rsidR="000C1C34">
        <w:rPr>
          <w:lang w:val="en-GB"/>
        </w:rPr>
        <w:t xml:space="preserve"> Matrix of significant differences (p &lt; 0.05, Kruskal-Wallis test) between compounds. Only </w:t>
      </w:r>
      <w:r w:rsidR="00A6600D">
        <w:rPr>
          <w:lang w:val="en-GB"/>
        </w:rPr>
        <w:t>pesticides with D</w:t>
      </w:r>
      <w:r w:rsidR="001E4517">
        <w:rPr>
          <w:lang w:val="en-GB"/>
        </w:rPr>
        <w:t>f &gt; 3</w:t>
      </w:r>
      <w:r w:rsidR="00980200">
        <w:rPr>
          <w:lang w:val="en-GB"/>
        </w:rPr>
        <w:t>0</w:t>
      </w:r>
      <w:r w:rsidR="000C1C34">
        <w:rPr>
          <w:lang w:val="en-GB"/>
        </w:rPr>
        <w:t>% are shown.</w:t>
      </w:r>
    </w:p>
    <w:p w14:paraId="38447998" w14:textId="75293E4C" w:rsidR="000675B2" w:rsidRDefault="000675B2" w:rsidP="00790A3E">
      <w:pPr>
        <w:spacing w:line="480" w:lineRule="auto"/>
        <w:jc w:val="both"/>
        <w:rPr>
          <w:lang w:val="en-GB"/>
        </w:rPr>
      </w:pPr>
    </w:p>
    <w:p w14:paraId="3165175F" w14:textId="4A1F943B" w:rsidR="001F1128" w:rsidRDefault="001F1128" w:rsidP="00790A3E">
      <w:pPr>
        <w:spacing w:line="480" w:lineRule="auto"/>
        <w:jc w:val="both"/>
        <w:rPr>
          <w:lang w:val="en-GB"/>
        </w:rPr>
      </w:pPr>
    </w:p>
    <w:p w14:paraId="035B27E1" w14:textId="3B29BEA1" w:rsidR="001F1128" w:rsidRDefault="001F1128" w:rsidP="00790A3E">
      <w:pPr>
        <w:spacing w:line="480" w:lineRule="auto"/>
        <w:jc w:val="both"/>
        <w:rPr>
          <w:lang w:val="en-GB"/>
        </w:rPr>
      </w:pPr>
    </w:p>
    <w:p w14:paraId="789BDB55" w14:textId="4999D1FF" w:rsidR="000675B2" w:rsidRDefault="000675B2" w:rsidP="00790A3E">
      <w:pPr>
        <w:spacing w:line="480" w:lineRule="auto"/>
        <w:jc w:val="both"/>
        <w:rPr>
          <w:lang w:val="en-GB"/>
        </w:rPr>
      </w:pPr>
    </w:p>
    <w:p w14:paraId="5ED73A49" w14:textId="2DC4915E" w:rsidR="000675B2" w:rsidRDefault="000675B2" w:rsidP="00790A3E">
      <w:pPr>
        <w:spacing w:line="480" w:lineRule="auto"/>
        <w:jc w:val="both"/>
        <w:rPr>
          <w:lang w:val="en-GB"/>
        </w:rPr>
      </w:pPr>
    </w:p>
    <w:p w14:paraId="1802E08F" w14:textId="20AF81A1" w:rsidR="001F1128" w:rsidRDefault="007164DF" w:rsidP="00790A3E">
      <w:pPr>
        <w:spacing w:line="480" w:lineRule="auto"/>
        <w:jc w:val="both"/>
        <w:rPr>
          <w:lang w:val="en-GB"/>
        </w:rPr>
      </w:pPr>
      <w:r w:rsidRPr="000675B2">
        <w:rPr>
          <w:noProof/>
          <w:lang w:val="en-GB" w:eastAsia="en-GB"/>
        </w:rPr>
        <w:drawing>
          <wp:anchor distT="0" distB="0" distL="114300" distR="114300" simplePos="0" relativeHeight="251658248" behindDoc="0" locked="0" layoutInCell="1" allowOverlap="1" wp14:anchorId="0FFEFCA5" wp14:editId="5D818494">
            <wp:simplePos x="0" y="0"/>
            <wp:positionH relativeFrom="margin">
              <wp:align>center</wp:align>
            </wp:positionH>
            <wp:positionV relativeFrom="paragraph">
              <wp:posOffset>478790</wp:posOffset>
            </wp:positionV>
            <wp:extent cx="9860915" cy="2800350"/>
            <wp:effectExtent l="0" t="0" r="6985" b="0"/>
            <wp:wrapTopAndBottom/>
            <wp:docPr id="41" name="Obrázek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9860915" cy="2800350"/>
                    </a:xfrm>
                    <a:prstGeom prst="rect">
                      <a:avLst/>
                    </a:prstGeom>
                    <a:noFill/>
                    <a:ln>
                      <a:noFill/>
                    </a:ln>
                  </pic:spPr>
                </pic:pic>
              </a:graphicData>
            </a:graphic>
            <wp14:sizeRelH relativeFrom="page">
              <wp14:pctWidth>0</wp14:pctWidth>
            </wp14:sizeRelH>
            <wp14:sizeRelV relativeFrom="page">
              <wp14:pctHeight>0</wp14:pctHeight>
            </wp14:sizeRelV>
          </wp:anchor>
        </w:drawing>
      </w:r>
      <w:r w:rsidR="007752A2" w:rsidRPr="00C31CCA">
        <w:rPr>
          <w:b/>
          <w:lang w:val="en-GB"/>
        </w:rPr>
        <w:t>Table S</w:t>
      </w:r>
      <w:r w:rsidR="0009042B">
        <w:rPr>
          <w:b/>
          <w:lang w:val="en-GB"/>
        </w:rPr>
        <w:t>1</w:t>
      </w:r>
      <w:r w:rsidR="003944F3">
        <w:rPr>
          <w:b/>
          <w:lang w:val="en-GB"/>
        </w:rPr>
        <w:t>1</w:t>
      </w:r>
      <w:r w:rsidR="007752A2" w:rsidRPr="00C31CCA">
        <w:rPr>
          <w:b/>
          <w:lang w:val="en-GB"/>
        </w:rPr>
        <w:t xml:space="preserve"> (cont.).</w:t>
      </w:r>
      <w:r w:rsidR="007752A2">
        <w:rPr>
          <w:lang w:val="en-GB"/>
        </w:rPr>
        <w:t xml:space="preserve"> Matrix of significant differences (p &lt; 0.05, Kruskal-Wallis test) between compounds. Only pesticides with Df &gt; 30% are shown.</w:t>
      </w:r>
    </w:p>
    <w:p w14:paraId="6BC39E9C" w14:textId="5D507571" w:rsidR="00D74849" w:rsidRDefault="00D74849" w:rsidP="00790A3E">
      <w:pPr>
        <w:spacing w:line="480" w:lineRule="auto"/>
        <w:jc w:val="both"/>
        <w:rPr>
          <w:lang w:val="en-GB"/>
        </w:rPr>
      </w:pPr>
    </w:p>
    <w:p w14:paraId="5BFADEAA" w14:textId="1150CCCE" w:rsidR="00585A2D" w:rsidRDefault="00585A2D" w:rsidP="00790A3E">
      <w:pPr>
        <w:spacing w:line="480" w:lineRule="auto"/>
        <w:jc w:val="both"/>
        <w:rPr>
          <w:lang w:val="en-GB"/>
        </w:rPr>
      </w:pPr>
    </w:p>
    <w:p w14:paraId="713A6E28" w14:textId="61E41D29" w:rsidR="000C1C34" w:rsidRPr="00174FFB" w:rsidRDefault="000C1C34" w:rsidP="00BE1517">
      <w:pPr>
        <w:spacing w:line="480" w:lineRule="auto"/>
        <w:rPr>
          <w:lang w:val="en-GB"/>
        </w:rPr>
      </w:pPr>
    </w:p>
    <w:p w14:paraId="5E4428C4" w14:textId="57E07A78" w:rsidR="000C1C34" w:rsidRDefault="000C1C34" w:rsidP="00BE1517">
      <w:pPr>
        <w:spacing w:line="480" w:lineRule="auto"/>
        <w:rPr>
          <w:lang w:val="en-GB"/>
        </w:rPr>
      </w:pPr>
    </w:p>
    <w:p w14:paraId="77DCDE09" w14:textId="77777777" w:rsidR="00F22A1C" w:rsidRDefault="00F22A1C" w:rsidP="00BE1517">
      <w:pPr>
        <w:spacing w:line="480" w:lineRule="auto"/>
        <w:rPr>
          <w:lang w:val="en-GB"/>
        </w:rPr>
      </w:pPr>
    </w:p>
    <w:p w14:paraId="6F3F029E" w14:textId="0932C262" w:rsidR="00F22A1C" w:rsidRDefault="009C179A" w:rsidP="00F338E4">
      <w:pPr>
        <w:spacing w:line="480" w:lineRule="auto"/>
        <w:ind w:left="708" w:hanging="708"/>
        <w:rPr>
          <w:lang w:val="en-GB"/>
        </w:rPr>
      </w:pPr>
      <w:r>
        <w:rPr>
          <w:b/>
          <w:noProof/>
          <w:lang w:val="en-GB" w:eastAsia="en-GB"/>
        </w:rPr>
        <w:lastRenderedPageBreak/>
        <w:drawing>
          <wp:anchor distT="0" distB="0" distL="114300" distR="114300" simplePos="0" relativeHeight="251658252" behindDoc="0" locked="0" layoutInCell="1" allowOverlap="1" wp14:anchorId="40A9B978" wp14:editId="3BA04887">
            <wp:simplePos x="0" y="0"/>
            <wp:positionH relativeFrom="margin">
              <wp:align>right</wp:align>
            </wp:positionH>
            <wp:positionV relativeFrom="paragraph">
              <wp:posOffset>0</wp:posOffset>
            </wp:positionV>
            <wp:extent cx="8795385" cy="4822190"/>
            <wp:effectExtent l="0" t="0" r="5715" b="0"/>
            <wp:wrapTopAndBottom/>
            <wp:docPr id="10" name="Obrázek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8795385" cy="4822190"/>
                    </a:xfrm>
                    <a:prstGeom prst="rect">
                      <a:avLst/>
                    </a:prstGeom>
                    <a:noFill/>
                  </pic:spPr>
                </pic:pic>
              </a:graphicData>
            </a:graphic>
            <wp14:sizeRelH relativeFrom="page">
              <wp14:pctWidth>0</wp14:pctWidth>
            </wp14:sizeRelH>
            <wp14:sizeRelV relativeFrom="page">
              <wp14:pctHeight>0</wp14:pctHeight>
            </wp14:sizeRelV>
          </wp:anchor>
        </w:drawing>
      </w:r>
      <w:r w:rsidR="00192EAE" w:rsidRPr="00C31CCA">
        <w:rPr>
          <w:b/>
          <w:lang w:val="en-GB"/>
        </w:rPr>
        <w:t>Figure</w:t>
      </w:r>
      <w:r w:rsidR="00F22A1C" w:rsidRPr="00C31CCA">
        <w:rPr>
          <w:b/>
          <w:lang w:val="en-GB"/>
        </w:rPr>
        <w:t xml:space="preserve"> S</w:t>
      </w:r>
      <w:r w:rsidR="00C31CCA" w:rsidRPr="00C31CCA">
        <w:rPr>
          <w:b/>
          <w:lang w:val="en-GB"/>
        </w:rPr>
        <w:t>2</w:t>
      </w:r>
      <w:r w:rsidR="00F22A1C" w:rsidRPr="00C31CCA">
        <w:rPr>
          <w:b/>
          <w:lang w:val="en-GB"/>
        </w:rPr>
        <w:t>.</w:t>
      </w:r>
      <w:r w:rsidR="00F22A1C">
        <w:rPr>
          <w:lang w:val="en-GB"/>
        </w:rPr>
        <w:t xml:space="preserve"> Contribution </w:t>
      </w:r>
      <w:r w:rsidR="00F9651F">
        <w:rPr>
          <w:lang w:val="en-GB"/>
        </w:rPr>
        <w:t xml:space="preserve">(%) </w:t>
      </w:r>
      <w:r w:rsidR="00F22A1C">
        <w:rPr>
          <w:lang w:val="en-GB"/>
        </w:rPr>
        <w:t xml:space="preserve">of </w:t>
      </w:r>
      <w:r w:rsidR="00DE364D">
        <w:rPr>
          <w:lang w:val="en-GB"/>
        </w:rPr>
        <w:t>each pesticide to the total</w:t>
      </w:r>
      <w:r w:rsidR="00F22A1C">
        <w:rPr>
          <w:lang w:val="en-GB"/>
        </w:rPr>
        <w:t xml:space="preserve"> in </w:t>
      </w:r>
      <w:r w:rsidR="00F22A1C" w:rsidRPr="003B196B">
        <w:rPr>
          <w:lang w:val="en-GB"/>
        </w:rPr>
        <w:t>household dust</w:t>
      </w:r>
      <w:r w:rsidR="00F22A1C">
        <w:rPr>
          <w:lang w:val="en-GB"/>
        </w:rPr>
        <w:t xml:space="preserve"> </w:t>
      </w:r>
      <w:r w:rsidR="00DE364D">
        <w:rPr>
          <w:lang w:val="en-GB"/>
        </w:rPr>
        <w:t>from</w:t>
      </w:r>
      <w:r w:rsidR="00F22A1C">
        <w:rPr>
          <w:lang w:val="en-GB"/>
        </w:rPr>
        <w:t xml:space="preserve"> each CSS. Only the first 20 </w:t>
      </w:r>
      <w:r w:rsidR="00DE364D">
        <w:rPr>
          <w:lang w:val="en-GB"/>
        </w:rPr>
        <w:t>pesticides with higher contribution and D</w:t>
      </w:r>
      <w:r w:rsidR="00F22A1C">
        <w:rPr>
          <w:lang w:val="en-GB"/>
        </w:rPr>
        <w:t>f &gt; 30% in each CSS are shown.</w:t>
      </w:r>
    </w:p>
    <w:p w14:paraId="5F545145" w14:textId="15C085D2" w:rsidR="003B196B" w:rsidRDefault="00AE26B1" w:rsidP="00BE1517">
      <w:pPr>
        <w:spacing w:line="480" w:lineRule="auto"/>
        <w:rPr>
          <w:lang w:val="en-GB"/>
        </w:rPr>
      </w:pPr>
      <w:r>
        <w:rPr>
          <w:noProof/>
          <w:lang w:val="en-GB" w:eastAsia="en-GB"/>
        </w:rPr>
        <w:lastRenderedPageBreak/>
        <w:drawing>
          <wp:anchor distT="0" distB="0" distL="114300" distR="114300" simplePos="0" relativeHeight="251658253" behindDoc="0" locked="0" layoutInCell="1" allowOverlap="1" wp14:anchorId="47FAAEB4" wp14:editId="5F0ED0F3">
            <wp:simplePos x="0" y="0"/>
            <wp:positionH relativeFrom="margin">
              <wp:align>right</wp:align>
            </wp:positionH>
            <wp:positionV relativeFrom="paragraph">
              <wp:posOffset>0</wp:posOffset>
            </wp:positionV>
            <wp:extent cx="8846820" cy="4840605"/>
            <wp:effectExtent l="0" t="0" r="0" b="0"/>
            <wp:wrapTopAndBottom/>
            <wp:docPr id="11" name="Obrázek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8846820" cy="4840605"/>
                    </a:xfrm>
                    <a:prstGeom prst="rect">
                      <a:avLst/>
                    </a:prstGeom>
                    <a:noFill/>
                  </pic:spPr>
                </pic:pic>
              </a:graphicData>
            </a:graphic>
            <wp14:sizeRelH relativeFrom="page">
              <wp14:pctWidth>0</wp14:pctWidth>
            </wp14:sizeRelH>
            <wp14:sizeRelV relativeFrom="page">
              <wp14:pctHeight>0</wp14:pctHeight>
            </wp14:sizeRelV>
          </wp:anchor>
        </w:drawing>
      </w:r>
      <w:r w:rsidR="00192EAE" w:rsidRPr="00C31CCA">
        <w:rPr>
          <w:b/>
          <w:lang w:val="en-GB"/>
        </w:rPr>
        <w:t>Figure</w:t>
      </w:r>
      <w:r w:rsidR="00F9651F" w:rsidRPr="00C31CCA">
        <w:rPr>
          <w:b/>
          <w:lang w:val="en-GB"/>
        </w:rPr>
        <w:t xml:space="preserve"> S</w:t>
      </w:r>
      <w:r w:rsidR="00C31CCA" w:rsidRPr="00C31CCA">
        <w:rPr>
          <w:b/>
          <w:lang w:val="en-GB"/>
        </w:rPr>
        <w:t>2</w:t>
      </w:r>
      <w:r w:rsidR="00F9651F" w:rsidRPr="00C31CCA">
        <w:rPr>
          <w:b/>
          <w:lang w:val="en-GB"/>
        </w:rPr>
        <w:t xml:space="preserve"> (cont</w:t>
      </w:r>
      <w:r w:rsidR="00914BD8" w:rsidRPr="00C31CCA">
        <w:rPr>
          <w:b/>
          <w:lang w:val="en-GB"/>
        </w:rPr>
        <w:t>.</w:t>
      </w:r>
      <w:r w:rsidR="00F9651F" w:rsidRPr="00C31CCA">
        <w:rPr>
          <w:b/>
          <w:lang w:val="en-GB"/>
        </w:rPr>
        <w:t xml:space="preserve">). </w:t>
      </w:r>
      <w:r w:rsidR="00DE364D">
        <w:rPr>
          <w:lang w:val="en-GB"/>
        </w:rPr>
        <w:t xml:space="preserve">Contribution (%) of each pesticide to the total in </w:t>
      </w:r>
      <w:r w:rsidR="00DE364D" w:rsidRPr="003B196B">
        <w:rPr>
          <w:lang w:val="en-GB"/>
        </w:rPr>
        <w:t>household dust</w:t>
      </w:r>
      <w:r w:rsidR="00DE364D">
        <w:rPr>
          <w:lang w:val="en-GB"/>
        </w:rPr>
        <w:t xml:space="preserve"> from each CSS. Only the first 20 pesticides with higher contribution and Df &gt; 30% in each CSS are shown</w:t>
      </w:r>
      <w:r w:rsidR="00F9651F">
        <w:rPr>
          <w:lang w:val="en-GB"/>
        </w:rPr>
        <w:t>.</w:t>
      </w:r>
    </w:p>
    <w:p w14:paraId="40BEB73B" w14:textId="392FF494" w:rsidR="00174FFB" w:rsidRDefault="00174FFB" w:rsidP="00BE1517">
      <w:pPr>
        <w:spacing w:line="480" w:lineRule="auto"/>
        <w:rPr>
          <w:lang w:val="en-GB"/>
        </w:rPr>
      </w:pPr>
      <w:r w:rsidRPr="00C31CCA">
        <w:rPr>
          <w:b/>
          <w:lang w:val="en-GB"/>
        </w:rPr>
        <w:lastRenderedPageBreak/>
        <w:t>Table S</w:t>
      </w:r>
      <w:r w:rsidR="00BA44BF">
        <w:rPr>
          <w:b/>
          <w:lang w:val="en-GB"/>
        </w:rPr>
        <w:t>1</w:t>
      </w:r>
      <w:r w:rsidR="003944F3">
        <w:rPr>
          <w:b/>
          <w:lang w:val="en-GB"/>
        </w:rPr>
        <w:t>2</w:t>
      </w:r>
      <w:r w:rsidRPr="00C31CCA">
        <w:rPr>
          <w:b/>
          <w:lang w:val="en-GB"/>
        </w:rPr>
        <w:t>.</w:t>
      </w:r>
      <w:r>
        <w:rPr>
          <w:lang w:val="en-GB"/>
        </w:rPr>
        <w:t xml:space="preserve"> </w:t>
      </w:r>
      <w:r w:rsidR="00914BD8">
        <w:rPr>
          <w:lang w:val="en-GB"/>
        </w:rPr>
        <w:t>Correlation m</w:t>
      </w:r>
      <w:r w:rsidR="00914BD8" w:rsidRPr="00914BD8">
        <w:rPr>
          <w:lang w:val="en-GB"/>
        </w:rPr>
        <w:t>atrix (p &lt; 0.01</w:t>
      </w:r>
      <w:r w:rsidR="00914BD8">
        <w:rPr>
          <w:lang w:val="en-GB"/>
        </w:rPr>
        <w:t xml:space="preserve"> and </w:t>
      </w:r>
      <w:r w:rsidR="00914BD8" w:rsidRPr="00914BD8">
        <w:rPr>
          <w:lang w:val="en-GB"/>
        </w:rPr>
        <w:t>p &lt; 0.05, Spearman's rank correlation Test)</w:t>
      </w:r>
      <w:r w:rsidR="00914BD8">
        <w:rPr>
          <w:lang w:val="en-GB"/>
        </w:rPr>
        <w:t xml:space="preserve"> of the </w:t>
      </w:r>
      <w:r w:rsidR="002D16E0">
        <w:rPr>
          <w:lang w:val="en-GB"/>
        </w:rPr>
        <w:t>pesticides</w:t>
      </w:r>
      <w:r w:rsidR="00914BD8">
        <w:rPr>
          <w:lang w:val="en-GB"/>
        </w:rPr>
        <w:t xml:space="preserve"> in household dust</w:t>
      </w:r>
      <w:r w:rsidR="00914BD8" w:rsidRPr="00914BD8">
        <w:rPr>
          <w:lang w:val="en-GB"/>
        </w:rPr>
        <w:t xml:space="preserve">. Only </w:t>
      </w:r>
      <w:r w:rsidR="002D16E0">
        <w:rPr>
          <w:lang w:val="en-GB"/>
        </w:rPr>
        <w:t>pesticides with Df</w:t>
      </w:r>
      <w:r w:rsidR="00914BD8" w:rsidRPr="00914BD8">
        <w:rPr>
          <w:lang w:val="en-GB"/>
        </w:rPr>
        <w:t xml:space="preserve"> &gt; </w:t>
      </w:r>
      <w:r w:rsidR="003B199D">
        <w:rPr>
          <w:lang w:val="en-GB"/>
        </w:rPr>
        <w:t>3</w:t>
      </w:r>
      <w:r w:rsidR="00980200">
        <w:rPr>
          <w:lang w:val="en-GB"/>
        </w:rPr>
        <w:t>0</w:t>
      </w:r>
      <w:r w:rsidR="00914BD8" w:rsidRPr="00914BD8">
        <w:rPr>
          <w:lang w:val="en-GB"/>
        </w:rPr>
        <w:t>% are shown.</w:t>
      </w:r>
    </w:p>
    <w:p w14:paraId="76B6A8F5" w14:textId="52EA6C4A" w:rsidR="00557055" w:rsidRDefault="00557055" w:rsidP="00BE1517">
      <w:pPr>
        <w:spacing w:line="480" w:lineRule="auto"/>
        <w:rPr>
          <w:lang w:val="en-GB"/>
        </w:rPr>
      </w:pPr>
      <w:r w:rsidRPr="00557055">
        <w:rPr>
          <w:noProof/>
          <w:lang w:val="en-GB" w:eastAsia="en-GB"/>
        </w:rPr>
        <w:drawing>
          <wp:anchor distT="0" distB="0" distL="114300" distR="114300" simplePos="0" relativeHeight="251658249" behindDoc="0" locked="0" layoutInCell="1" allowOverlap="1" wp14:anchorId="0EDD8965" wp14:editId="52090C7B">
            <wp:simplePos x="0" y="0"/>
            <wp:positionH relativeFrom="margin">
              <wp:posOffset>-551180</wp:posOffset>
            </wp:positionH>
            <wp:positionV relativeFrom="paragraph">
              <wp:posOffset>352425</wp:posOffset>
            </wp:positionV>
            <wp:extent cx="10066655" cy="4254500"/>
            <wp:effectExtent l="0" t="0" r="0" b="0"/>
            <wp:wrapTopAndBottom/>
            <wp:docPr id="5" name="Obrázek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10066655" cy="42545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8832CE5" w14:textId="1838B7A8" w:rsidR="00557055" w:rsidRDefault="00557055" w:rsidP="00BE1517">
      <w:pPr>
        <w:spacing w:line="480" w:lineRule="auto"/>
        <w:rPr>
          <w:lang w:val="en-GB"/>
        </w:rPr>
      </w:pPr>
    </w:p>
    <w:p w14:paraId="663D75BD" w14:textId="70AC245E" w:rsidR="00174FFB" w:rsidRDefault="00EA51C5" w:rsidP="00BE1517">
      <w:pPr>
        <w:spacing w:line="480" w:lineRule="auto"/>
        <w:rPr>
          <w:lang w:val="en-GB"/>
        </w:rPr>
      </w:pPr>
      <w:r w:rsidRPr="00EA51C5">
        <w:rPr>
          <w:noProof/>
          <w:lang w:val="en-GB" w:eastAsia="en-GB"/>
        </w:rPr>
        <w:drawing>
          <wp:anchor distT="0" distB="0" distL="114300" distR="114300" simplePos="0" relativeHeight="251658250" behindDoc="0" locked="0" layoutInCell="1" allowOverlap="1" wp14:anchorId="1CE54596" wp14:editId="7D810694">
            <wp:simplePos x="0" y="0"/>
            <wp:positionH relativeFrom="margin">
              <wp:posOffset>-531495</wp:posOffset>
            </wp:positionH>
            <wp:positionV relativeFrom="paragraph">
              <wp:posOffset>785495</wp:posOffset>
            </wp:positionV>
            <wp:extent cx="10038715" cy="3387090"/>
            <wp:effectExtent l="0" t="0" r="635" b="3810"/>
            <wp:wrapTopAndBottom/>
            <wp:docPr id="8" name="Obrázek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0">
                      <a:extLst>
                        <a:ext uri="{28A0092B-C50C-407E-A947-70E740481C1C}">
                          <a14:useLocalDpi xmlns:a14="http://schemas.microsoft.com/office/drawing/2010/main" val="0"/>
                        </a:ext>
                      </a:extLst>
                    </a:blip>
                    <a:srcRect/>
                    <a:stretch>
                      <a:fillRect/>
                    </a:stretch>
                  </pic:blipFill>
                  <pic:spPr bwMode="auto">
                    <a:xfrm>
                      <a:off x="0" y="0"/>
                      <a:ext cx="10038715" cy="3387090"/>
                    </a:xfrm>
                    <a:prstGeom prst="rect">
                      <a:avLst/>
                    </a:prstGeom>
                    <a:noFill/>
                    <a:ln>
                      <a:noFill/>
                    </a:ln>
                  </pic:spPr>
                </pic:pic>
              </a:graphicData>
            </a:graphic>
            <wp14:sizeRelH relativeFrom="page">
              <wp14:pctWidth>0</wp14:pctWidth>
            </wp14:sizeRelH>
            <wp14:sizeRelV relativeFrom="page">
              <wp14:pctHeight>0</wp14:pctHeight>
            </wp14:sizeRelV>
          </wp:anchor>
        </w:drawing>
      </w:r>
      <w:r w:rsidR="00914BD8" w:rsidRPr="00EB3493">
        <w:rPr>
          <w:b/>
          <w:lang w:val="en-GB"/>
        </w:rPr>
        <w:t>Table S</w:t>
      </w:r>
      <w:r w:rsidR="00BA44BF">
        <w:rPr>
          <w:b/>
          <w:lang w:val="en-GB"/>
        </w:rPr>
        <w:t>1</w:t>
      </w:r>
      <w:r w:rsidR="003944F3">
        <w:rPr>
          <w:b/>
          <w:lang w:val="en-GB"/>
        </w:rPr>
        <w:t>2</w:t>
      </w:r>
      <w:r w:rsidR="00914BD8" w:rsidRPr="00EB3493">
        <w:rPr>
          <w:b/>
          <w:lang w:val="en-GB"/>
        </w:rPr>
        <w:t xml:space="preserve"> (cont.).</w:t>
      </w:r>
      <w:r w:rsidR="00093C86">
        <w:rPr>
          <w:lang w:val="en-GB"/>
        </w:rPr>
        <w:t xml:space="preserve"> Correlation m</w:t>
      </w:r>
      <w:r w:rsidR="00093C86" w:rsidRPr="00914BD8">
        <w:rPr>
          <w:lang w:val="en-GB"/>
        </w:rPr>
        <w:t>atrix (p &lt; 0.01</w:t>
      </w:r>
      <w:r w:rsidR="00093C86">
        <w:rPr>
          <w:lang w:val="en-GB"/>
        </w:rPr>
        <w:t xml:space="preserve"> and </w:t>
      </w:r>
      <w:r w:rsidR="00093C86" w:rsidRPr="00914BD8">
        <w:rPr>
          <w:lang w:val="en-GB"/>
        </w:rPr>
        <w:t>p &lt; 0.05, Spearman's rank correlation Test)</w:t>
      </w:r>
      <w:r w:rsidR="00093C86">
        <w:rPr>
          <w:lang w:val="en-GB"/>
        </w:rPr>
        <w:t xml:space="preserve"> of the pesticides in household dust</w:t>
      </w:r>
      <w:r w:rsidR="00093C86" w:rsidRPr="00914BD8">
        <w:rPr>
          <w:lang w:val="en-GB"/>
        </w:rPr>
        <w:t xml:space="preserve">. Only </w:t>
      </w:r>
      <w:r w:rsidR="00093C86">
        <w:rPr>
          <w:lang w:val="en-GB"/>
        </w:rPr>
        <w:t>pesticides with Df</w:t>
      </w:r>
      <w:r w:rsidR="00093C86" w:rsidRPr="00914BD8">
        <w:rPr>
          <w:lang w:val="en-GB"/>
        </w:rPr>
        <w:t xml:space="preserve"> &gt; </w:t>
      </w:r>
      <w:r w:rsidR="003B199D">
        <w:rPr>
          <w:lang w:val="en-GB"/>
        </w:rPr>
        <w:t>3</w:t>
      </w:r>
      <w:r w:rsidR="00980200">
        <w:rPr>
          <w:lang w:val="en-GB"/>
        </w:rPr>
        <w:t>0</w:t>
      </w:r>
      <w:r w:rsidR="00093C86" w:rsidRPr="00914BD8">
        <w:rPr>
          <w:lang w:val="en-GB"/>
        </w:rPr>
        <w:t>% are shown</w:t>
      </w:r>
      <w:r w:rsidR="00914BD8" w:rsidRPr="00137BE2">
        <w:rPr>
          <w:lang w:val="en-GB"/>
        </w:rPr>
        <w:t>.</w:t>
      </w:r>
    </w:p>
    <w:p w14:paraId="5E002CD8" w14:textId="5530568A" w:rsidR="00EA51C5" w:rsidRDefault="00EA51C5" w:rsidP="00BE1517">
      <w:pPr>
        <w:spacing w:line="480" w:lineRule="auto"/>
        <w:rPr>
          <w:lang w:val="en-GB"/>
        </w:rPr>
      </w:pPr>
    </w:p>
    <w:p w14:paraId="0516E3A9" w14:textId="063B7350" w:rsidR="00EA51C5" w:rsidRPr="00137BE2" w:rsidRDefault="00EA51C5" w:rsidP="00BE1517">
      <w:pPr>
        <w:spacing w:line="480" w:lineRule="auto"/>
        <w:rPr>
          <w:lang w:val="en-GB"/>
        </w:rPr>
      </w:pPr>
    </w:p>
    <w:p w14:paraId="5EDACBB2" w14:textId="62123DF4" w:rsidR="00914BD8" w:rsidRDefault="00EA51C5" w:rsidP="00BE1517">
      <w:pPr>
        <w:spacing w:line="480" w:lineRule="auto"/>
        <w:rPr>
          <w:lang w:val="en-GB"/>
        </w:rPr>
      </w:pPr>
      <w:r w:rsidRPr="00EA51C5">
        <w:rPr>
          <w:noProof/>
          <w:lang w:val="en-GB" w:eastAsia="en-GB"/>
        </w:rPr>
        <w:lastRenderedPageBreak/>
        <w:drawing>
          <wp:anchor distT="0" distB="0" distL="114300" distR="114300" simplePos="0" relativeHeight="251658251" behindDoc="0" locked="0" layoutInCell="1" allowOverlap="1" wp14:anchorId="180F205B" wp14:editId="033D2AF3">
            <wp:simplePos x="0" y="0"/>
            <wp:positionH relativeFrom="margin">
              <wp:posOffset>-493395</wp:posOffset>
            </wp:positionH>
            <wp:positionV relativeFrom="paragraph">
              <wp:posOffset>735965</wp:posOffset>
            </wp:positionV>
            <wp:extent cx="9973945" cy="2940050"/>
            <wp:effectExtent l="0" t="0" r="8255" b="0"/>
            <wp:wrapTopAndBottom/>
            <wp:docPr id="9" name="Obrázek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51">
                      <a:extLst>
                        <a:ext uri="{28A0092B-C50C-407E-A947-70E740481C1C}">
                          <a14:useLocalDpi xmlns:a14="http://schemas.microsoft.com/office/drawing/2010/main" val="0"/>
                        </a:ext>
                      </a:extLst>
                    </a:blip>
                    <a:srcRect/>
                    <a:stretch>
                      <a:fillRect/>
                    </a:stretch>
                  </pic:blipFill>
                  <pic:spPr bwMode="auto">
                    <a:xfrm>
                      <a:off x="0" y="0"/>
                      <a:ext cx="9973945" cy="29400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EB3493">
        <w:rPr>
          <w:b/>
          <w:lang w:val="en-GB"/>
        </w:rPr>
        <w:t>Table S</w:t>
      </w:r>
      <w:r>
        <w:rPr>
          <w:b/>
          <w:lang w:val="en-GB"/>
        </w:rPr>
        <w:t>1</w:t>
      </w:r>
      <w:r w:rsidR="003944F3">
        <w:rPr>
          <w:b/>
          <w:lang w:val="en-GB"/>
        </w:rPr>
        <w:t>2</w:t>
      </w:r>
      <w:r w:rsidRPr="00EB3493">
        <w:rPr>
          <w:b/>
          <w:lang w:val="en-GB"/>
        </w:rPr>
        <w:t xml:space="preserve"> (cont.).</w:t>
      </w:r>
      <w:r>
        <w:rPr>
          <w:lang w:val="en-GB"/>
        </w:rPr>
        <w:t xml:space="preserve"> Correlation m</w:t>
      </w:r>
      <w:r w:rsidRPr="00914BD8">
        <w:rPr>
          <w:lang w:val="en-GB"/>
        </w:rPr>
        <w:t>atrix (p &lt; 0.01</w:t>
      </w:r>
      <w:r>
        <w:rPr>
          <w:lang w:val="en-GB"/>
        </w:rPr>
        <w:t xml:space="preserve"> and </w:t>
      </w:r>
      <w:r w:rsidRPr="00914BD8">
        <w:rPr>
          <w:lang w:val="en-GB"/>
        </w:rPr>
        <w:t>p &lt; 0.05, Spearman's rank correlation Test)</w:t>
      </w:r>
      <w:r>
        <w:rPr>
          <w:lang w:val="en-GB"/>
        </w:rPr>
        <w:t xml:space="preserve"> of the pesticides in household dust</w:t>
      </w:r>
      <w:r w:rsidRPr="00914BD8">
        <w:rPr>
          <w:lang w:val="en-GB"/>
        </w:rPr>
        <w:t xml:space="preserve">. Only </w:t>
      </w:r>
      <w:r>
        <w:rPr>
          <w:lang w:val="en-GB"/>
        </w:rPr>
        <w:t>pesticides with Df</w:t>
      </w:r>
      <w:r w:rsidRPr="00914BD8">
        <w:rPr>
          <w:lang w:val="en-GB"/>
        </w:rPr>
        <w:t xml:space="preserve"> &gt; </w:t>
      </w:r>
      <w:r>
        <w:rPr>
          <w:lang w:val="en-GB"/>
        </w:rPr>
        <w:t>30</w:t>
      </w:r>
      <w:r w:rsidRPr="00914BD8">
        <w:rPr>
          <w:lang w:val="en-GB"/>
        </w:rPr>
        <w:t>% are shown</w:t>
      </w:r>
      <w:r w:rsidRPr="00137BE2">
        <w:rPr>
          <w:lang w:val="en-GB"/>
        </w:rPr>
        <w:t>.</w:t>
      </w:r>
    </w:p>
    <w:p w14:paraId="18B615C8" w14:textId="585B6034" w:rsidR="00EA51C5" w:rsidRDefault="00EA51C5" w:rsidP="00BE1517">
      <w:pPr>
        <w:spacing w:line="480" w:lineRule="auto"/>
        <w:rPr>
          <w:lang w:val="en-GB"/>
        </w:rPr>
      </w:pPr>
    </w:p>
    <w:p w14:paraId="0FFD107D" w14:textId="120D4977" w:rsidR="00EA51C5" w:rsidRDefault="00EA51C5" w:rsidP="00BE1517">
      <w:pPr>
        <w:spacing w:line="480" w:lineRule="auto"/>
        <w:rPr>
          <w:lang w:val="en-GB"/>
        </w:rPr>
      </w:pPr>
    </w:p>
    <w:p w14:paraId="53B9BD2C" w14:textId="4A1955B9" w:rsidR="00EA51C5" w:rsidRDefault="00EA51C5" w:rsidP="00BE1517">
      <w:pPr>
        <w:spacing w:line="480" w:lineRule="auto"/>
        <w:rPr>
          <w:lang w:val="en-GB"/>
        </w:rPr>
      </w:pPr>
    </w:p>
    <w:p w14:paraId="0AC5450F" w14:textId="186E5CCA" w:rsidR="00EB3493" w:rsidRDefault="00EB3493" w:rsidP="00BE1517">
      <w:pPr>
        <w:spacing w:line="480" w:lineRule="auto"/>
        <w:rPr>
          <w:lang w:val="en-GB"/>
        </w:rPr>
      </w:pPr>
    </w:p>
    <w:p w14:paraId="4CF6F850" w14:textId="77777777" w:rsidR="00EB3493" w:rsidRDefault="00EB3493" w:rsidP="00BE1517">
      <w:pPr>
        <w:spacing w:line="480" w:lineRule="auto"/>
        <w:rPr>
          <w:lang w:val="en-GB"/>
        </w:rPr>
      </w:pPr>
    </w:p>
    <w:p w14:paraId="39A0E0D1" w14:textId="77777777" w:rsidR="00EB3493" w:rsidRDefault="00EB3493" w:rsidP="00BE1517">
      <w:pPr>
        <w:spacing w:line="480" w:lineRule="auto"/>
        <w:rPr>
          <w:lang w:val="en-GB"/>
        </w:rPr>
        <w:sectPr w:rsidR="00EB3493" w:rsidSect="003B196B">
          <w:pgSz w:w="16838" w:h="11906" w:orient="landscape"/>
          <w:pgMar w:top="1701" w:right="1417" w:bottom="1701" w:left="1417" w:header="708" w:footer="708" w:gutter="0"/>
          <w:cols w:space="708"/>
          <w:docGrid w:linePitch="360"/>
        </w:sectPr>
      </w:pPr>
    </w:p>
    <w:p w14:paraId="6BDD7DE7" w14:textId="270BF52C" w:rsidR="00EB3493" w:rsidRDefault="00A82343" w:rsidP="00EB3493">
      <w:pPr>
        <w:jc w:val="both"/>
        <w:rPr>
          <w:b/>
          <w:lang w:val="en-GB"/>
        </w:rPr>
      </w:pPr>
      <w:r>
        <w:rPr>
          <w:b/>
          <w:noProof/>
          <w:lang w:val="en-GB" w:eastAsia="en-GB"/>
        </w:rPr>
        <w:lastRenderedPageBreak/>
        <w:drawing>
          <wp:anchor distT="0" distB="0" distL="114300" distR="114300" simplePos="0" relativeHeight="251658261" behindDoc="0" locked="0" layoutInCell="1" allowOverlap="1" wp14:anchorId="3F38513F" wp14:editId="63271E10">
            <wp:simplePos x="0" y="0"/>
            <wp:positionH relativeFrom="margin">
              <wp:align>center</wp:align>
            </wp:positionH>
            <wp:positionV relativeFrom="paragraph">
              <wp:posOffset>1905</wp:posOffset>
            </wp:positionV>
            <wp:extent cx="4495800" cy="7058025"/>
            <wp:effectExtent l="0" t="0" r="0" b="9525"/>
            <wp:wrapTopAndBottom/>
            <wp:docPr id="18" name="Obrázek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52" cstate="print">
                      <a:extLst>
                        <a:ext uri="{28A0092B-C50C-407E-A947-70E740481C1C}">
                          <a14:useLocalDpi xmlns:a14="http://schemas.microsoft.com/office/drawing/2010/main" val="0"/>
                        </a:ext>
                      </a:extLst>
                    </a:blip>
                    <a:srcRect/>
                    <a:stretch>
                      <a:fillRect/>
                    </a:stretch>
                  </pic:blipFill>
                  <pic:spPr bwMode="auto">
                    <a:xfrm>
                      <a:off x="0" y="0"/>
                      <a:ext cx="4495800" cy="7058025"/>
                    </a:xfrm>
                    <a:prstGeom prst="rect">
                      <a:avLst/>
                    </a:prstGeom>
                    <a:noFill/>
                  </pic:spPr>
                </pic:pic>
              </a:graphicData>
            </a:graphic>
            <wp14:sizeRelH relativeFrom="page">
              <wp14:pctWidth>0</wp14:pctWidth>
            </wp14:sizeRelH>
            <wp14:sizeRelV relativeFrom="page">
              <wp14:pctHeight>0</wp14:pctHeight>
            </wp14:sizeRelV>
          </wp:anchor>
        </w:drawing>
      </w:r>
    </w:p>
    <w:p w14:paraId="01507812" w14:textId="7CB3E2EE" w:rsidR="00EB3493" w:rsidRDefault="00EB3493" w:rsidP="00DB0C07">
      <w:pPr>
        <w:spacing w:line="360" w:lineRule="auto"/>
        <w:jc w:val="both"/>
        <w:rPr>
          <w:lang w:val="en-GB"/>
        </w:rPr>
      </w:pPr>
      <w:r w:rsidRPr="00EB3493">
        <w:rPr>
          <w:b/>
          <w:lang w:val="en-GB"/>
        </w:rPr>
        <w:t>Figure S3.</w:t>
      </w:r>
      <w:r>
        <w:rPr>
          <w:lang w:val="en-GB"/>
        </w:rPr>
        <w:t xml:space="preserve"> </w:t>
      </w:r>
      <w:r w:rsidRPr="00DA7867">
        <w:rPr>
          <w:lang w:val="en-GB"/>
        </w:rPr>
        <w:t>Diagrams of dispersion related to the three components resulting from a principal components analysis (PCA)</w:t>
      </w:r>
      <w:r>
        <w:rPr>
          <w:lang w:val="en-GB"/>
        </w:rPr>
        <w:t xml:space="preserve"> derived </w:t>
      </w:r>
      <w:r w:rsidR="007F2AC5">
        <w:rPr>
          <w:lang w:val="en-GB"/>
        </w:rPr>
        <w:t>from</w:t>
      </w:r>
      <w:r>
        <w:rPr>
          <w:lang w:val="en-GB"/>
        </w:rPr>
        <w:t xml:space="preserve"> </w:t>
      </w:r>
      <w:r w:rsidRPr="00526013">
        <w:rPr>
          <w:lang w:val="en-GB"/>
        </w:rPr>
        <w:t xml:space="preserve">the content of pesticides in indoor dust and </w:t>
      </w:r>
      <w:r w:rsidR="008D4D61">
        <w:rPr>
          <w:lang w:val="en-GB"/>
        </w:rPr>
        <w:t>pesticide</w:t>
      </w:r>
      <w:r w:rsidRPr="00526013">
        <w:rPr>
          <w:lang w:val="en-GB"/>
        </w:rPr>
        <w:t xml:space="preserve"> distribution (type of f</w:t>
      </w:r>
      <w:r w:rsidR="006A0DDC">
        <w:rPr>
          <w:lang w:val="en-GB"/>
        </w:rPr>
        <w:t>arming</w:t>
      </w:r>
      <w:r w:rsidRPr="00526013">
        <w:rPr>
          <w:lang w:val="en-GB"/>
        </w:rPr>
        <w:t xml:space="preserve"> system and CSS)</w:t>
      </w:r>
      <w:r w:rsidRPr="00DA7867">
        <w:rPr>
          <w:lang w:val="en-GB"/>
        </w:rPr>
        <w:t>: a) PC1 and PC2, b) PC1 and PC3, and c) PC2 and PC3. Loading plots (left) contribution of each variable to each</w:t>
      </w:r>
      <w:r>
        <w:rPr>
          <w:lang w:val="en-GB"/>
        </w:rPr>
        <w:t xml:space="preserve"> component; FU: fungicide, HB: h</w:t>
      </w:r>
      <w:r w:rsidRPr="00DA7867">
        <w:rPr>
          <w:lang w:val="en-GB"/>
        </w:rPr>
        <w:t xml:space="preserve">erbicide IN: insecticide, S: synergist. Score plots </w:t>
      </w:r>
      <w:r w:rsidRPr="00DA7867">
        <w:rPr>
          <w:lang w:val="en-GB"/>
        </w:rPr>
        <w:lastRenderedPageBreak/>
        <w:t>(right), markers set by f</w:t>
      </w:r>
      <w:r w:rsidR="006A0DDC">
        <w:rPr>
          <w:lang w:val="en-GB"/>
        </w:rPr>
        <w:t>arming</w:t>
      </w:r>
      <w:r w:rsidRPr="00DA7867">
        <w:rPr>
          <w:lang w:val="en-GB"/>
        </w:rPr>
        <w:t xml:space="preserve"> system type (a and </w:t>
      </w:r>
      <w:r w:rsidR="00DF457A">
        <w:rPr>
          <w:lang w:val="en-GB"/>
        </w:rPr>
        <w:t>c</w:t>
      </w:r>
      <w:r w:rsidRPr="00DA7867">
        <w:rPr>
          <w:lang w:val="en-GB"/>
        </w:rPr>
        <w:t xml:space="preserve">) and </w:t>
      </w:r>
      <w:r>
        <w:rPr>
          <w:lang w:val="en-GB"/>
        </w:rPr>
        <w:t>CSS</w:t>
      </w:r>
      <w:r w:rsidRPr="00DA7867">
        <w:rPr>
          <w:lang w:val="en-GB"/>
        </w:rPr>
        <w:t xml:space="preserve"> (</w:t>
      </w:r>
      <w:r w:rsidR="00DF457A">
        <w:rPr>
          <w:lang w:val="en-GB"/>
        </w:rPr>
        <w:t>b</w:t>
      </w:r>
      <w:r w:rsidRPr="00DA7867">
        <w:rPr>
          <w:lang w:val="en-GB"/>
        </w:rPr>
        <w:t>), of all samples on each component.</w:t>
      </w:r>
    </w:p>
    <w:p w14:paraId="071B00CA" w14:textId="77777777" w:rsidR="00EB3493" w:rsidRDefault="00EB3493" w:rsidP="00DB0C07">
      <w:pPr>
        <w:spacing w:line="360" w:lineRule="auto"/>
        <w:rPr>
          <w:lang w:val="en-GB"/>
        </w:rPr>
      </w:pPr>
    </w:p>
    <w:p w14:paraId="731E303C" w14:textId="2E5A3530" w:rsidR="00134585" w:rsidRPr="00747F3B" w:rsidRDefault="00EB3493" w:rsidP="00DB0C07">
      <w:pPr>
        <w:spacing w:line="480" w:lineRule="auto"/>
        <w:rPr>
          <w:lang w:val="en-GB"/>
        </w:rPr>
      </w:pPr>
      <w:r w:rsidRPr="00EB3493">
        <w:rPr>
          <w:b/>
          <w:lang w:val="en-GB"/>
        </w:rPr>
        <w:t>Table S1</w:t>
      </w:r>
      <w:r w:rsidR="003944F3">
        <w:rPr>
          <w:b/>
          <w:lang w:val="en-GB"/>
        </w:rPr>
        <w:t>3</w:t>
      </w:r>
      <w:r w:rsidRPr="00EB3493">
        <w:rPr>
          <w:b/>
          <w:lang w:val="en-GB"/>
        </w:rPr>
        <w:t>.</w:t>
      </w:r>
      <w:r>
        <w:rPr>
          <w:lang w:val="en-GB"/>
        </w:rPr>
        <w:t xml:space="preserve"> Variables of the </w:t>
      </w:r>
      <w:r w:rsidRPr="000C4A0F">
        <w:rPr>
          <w:lang w:val="en-GB"/>
        </w:rPr>
        <w:t>principal components analysis</w:t>
      </w:r>
      <w:r>
        <w:rPr>
          <w:lang w:val="en-GB"/>
        </w:rPr>
        <w:t xml:space="preserve"> (PCA) related</w:t>
      </w:r>
      <w:r w:rsidRPr="00681621">
        <w:rPr>
          <w:lang w:val="en-GB"/>
        </w:rPr>
        <w:t xml:space="preserve"> to the content of pesticides in indoor dust and </w:t>
      </w:r>
      <w:r w:rsidR="008D4D61">
        <w:rPr>
          <w:lang w:val="en-GB"/>
        </w:rPr>
        <w:t>pesticide</w:t>
      </w:r>
      <w:r w:rsidRPr="00681621">
        <w:rPr>
          <w:lang w:val="en-GB"/>
        </w:rPr>
        <w:t xml:space="preserve"> distribution (type of f</w:t>
      </w:r>
      <w:r w:rsidR="00FF4861">
        <w:rPr>
          <w:lang w:val="en-GB"/>
        </w:rPr>
        <w:t>arming</w:t>
      </w:r>
      <w:r w:rsidRPr="00681621">
        <w:rPr>
          <w:lang w:val="en-GB"/>
        </w:rPr>
        <w:t xml:space="preserve"> system and CSS)</w:t>
      </w:r>
      <w:r>
        <w:rPr>
          <w:lang w:val="en-GB"/>
        </w:rPr>
        <w:t xml:space="preserve">. Detail of the influence </w:t>
      </w:r>
      <w:r w:rsidR="0017388A">
        <w:rPr>
          <w:lang w:val="en-GB"/>
        </w:rPr>
        <w:t xml:space="preserve">of each variable </w:t>
      </w:r>
      <w:r>
        <w:rPr>
          <w:lang w:val="en-GB"/>
        </w:rPr>
        <w:t>in each component.</w:t>
      </w:r>
    </w:p>
    <w:p w14:paraId="60B84B78" w14:textId="583DD28E" w:rsidR="00EB3493" w:rsidRDefault="00C42E81" w:rsidP="00BE1517">
      <w:pPr>
        <w:spacing w:line="480" w:lineRule="auto"/>
        <w:rPr>
          <w:lang w:val="en-GB"/>
        </w:rPr>
      </w:pPr>
      <w:r w:rsidRPr="00C42E81">
        <w:rPr>
          <w:noProof/>
          <w:lang w:val="en-GB" w:eastAsia="en-GB"/>
        </w:rPr>
        <w:drawing>
          <wp:anchor distT="0" distB="0" distL="114300" distR="114300" simplePos="0" relativeHeight="251658286" behindDoc="0" locked="0" layoutInCell="1" allowOverlap="1" wp14:anchorId="47F55B69" wp14:editId="537E3526">
            <wp:simplePos x="0" y="0"/>
            <wp:positionH relativeFrom="margin">
              <wp:align>center</wp:align>
            </wp:positionH>
            <wp:positionV relativeFrom="paragraph">
              <wp:posOffset>617220</wp:posOffset>
            </wp:positionV>
            <wp:extent cx="3533775" cy="5019675"/>
            <wp:effectExtent l="0" t="0" r="9525" b="9525"/>
            <wp:wrapTopAndBottom/>
            <wp:docPr id="39" name="Obrázek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3">
                      <a:extLst>
                        <a:ext uri="{28A0092B-C50C-407E-A947-70E740481C1C}">
                          <a14:useLocalDpi xmlns:a14="http://schemas.microsoft.com/office/drawing/2010/main" val="0"/>
                        </a:ext>
                      </a:extLst>
                    </a:blip>
                    <a:srcRect/>
                    <a:stretch>
                      <a:fillRect/>
                    </a:stretch>
                  </pic:blipFill>
                  <pic:spPr bwMode="auto">
                    <a:xfrm>
                      <a:off x="0" y="0"/>
                      <a:ext cx="3533775" cy="50196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9342555" w14:textId="435ADD36" w:rsidR="00EB3493" w:rsidRDefault="00EB3493" w:rsidP="00EB3493">
      <w:pPr>
        <w:spacing w:line="480" w:lineRule="auto"/>
        <w:jc w:val="center"/>
        <w:rPr>
          <w:lang w:val="en-GB"/>
        </w:rPr>
        <w:sectPr w:rsidR="00EB3493" w:rsidSect="00EB3493">
          <w:pgSz w:w="11906" w:h="16838"/>
          <w:pgMar w:top="1417" w:right="1701" w:bottom="1417" w:left="1701" w:header="708" w:footer="708" w:gutter="0"/>
          <w:cols w:space="708"/>
          <w:docGrid w:linePitch="360"/>
        </w:sectPr>
      </w:pPr>
    </w:p>
    <w:p w14:paraId="04C50D72" w14:textId="71AC2B06" w:rsidR="00E5120F" w:rsidRPr="00A815FA" w:rsidRDefault="4EC8B253" w:rsidP="00DB0C07">
      <w:pPr>
        <w:spacing w:line="480" w:lineRule="auto"/>
        <w:jc w:val="both"/>
        <w:rPr>
          <w:lang w:val="en-GB"/>
        </w:rPr>
      </w:pPr>
      <w:r w:rsidRPr="4EC8B253">
        <w:rPr>
          <w:b/>
          <w:bCs/>
          <w:lang w:val="en-GB"/>
        </w:rPr>
        <w:lastRenderedPageBreak/>
        <w:t>Table S14.</w:t>
      </w:r>
      <w:r w:rsidRPr="4EC8B253">
        <w:rPr>
          <w:lang w:val="en-GB"/>
        </w:rPr>
        <w:t xml:space="preserve"> Detection frequency (Df in %) and concentrations (mean ± S.D., median, min-max range of positives) of pesticides obtained in neighbour and con</w:t>
      </w:r>
      <w:r w:rsidR="00FF4861">
        <w:rPr>
          <w:lang w:val="en-GB"/>
        </w:rPr>
        <w:t>sumers (control)</w:t>
      </w:r>
      <w:r w:rsidRPr="4EC8B253">
        <w:rPr>
          <w:lang w:val="en-GB"/>
        </w:rPr>
        <w:t xml:space="preserve"> household dust.</w:t>
      </w:r>
    </w:p>
    <w:p w14:paraId="750F02C0" w14:textId="73617B71" w:rsidR="00E5120F" w:rsidRDefault="00DB0C07" w:rsidP="007544BA">
      <w:pPr>
        <w:rPr>
          <w:b/>
          <w:sz w:val="22"/>
          <w:szCs w:val="22"/>
          <w:lang w:val="en-GB"/>
        </w:rPr>
      </w:pPr>
      <w:r w:rsidRPr="00DB0C07">
        <w:rPr>
          <w:noProof/>
          <w:lang w:val="en-GB" w:eastAsia="en-GB"/>
        </w:rPr>
        <w:drawing>
          <wp:anchor distT="0" distB="0" distL="114300" distR="114300" simplePos="0" relativeHeight="251658282" behindDoc="0" locked="0" layoutInCell="1" allowOverlap="1" wp14:anchorId="7137C596" wp14:editId="10A37E9E">
            <wp:simplePos x="0" y="0"/>
            <wp:positionH relativeFrom="margin">
              <wp:posOffset>-516890</wp:posOffset>
            </wp:positionH>
            <wp:positionV relativeFrom="paragraph">
              <wp:posOffset>284988</wp:posOffset>
            </wp:positionV>
            <wp:extent cx="6517640" cy="6594475"/>
            <wp:effectExtent l="0" t="0" r="0" b="0"/>
            <wp:wrapTopAndBottom/>
            <wp:docPr id="31" name="Obrázek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4">
                      <a:extLst>
                        <a:ext uri="{28A0092B-C50C-407E-A947-70E740481C1C}">
                          <a14:useLocalDpi xmlns:a14="http://schemas.microsoft.com/office/drawing/2010/main" val="0"/>
                        </a:ext>
                      </a:extLst>
                    </a:blip>
                    <a:srcRect/>
                    <a:stretch>
                      <a:fillRect/>
                    </a:stretch>
                  </pic:blipFill>
                  <pic:spPr bwMode="auto">
                    <a:xfrm>
                      <a:off x="0" y="0"/>
                      <a:ext cx="6517640" cy="65944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68EC57E" w14:textId="7277A77E" w:rsidR="00DB0C07" w:rsidRDefault="00DB0C07">
      <w:pPr>
        <w:rPr>
          <w:b/>
          <w:sz w:val="22"/>
          <w:szCs w:val="22"/>
          <w:lang w:val="en-GB"/>
        </w:rPr>
      </w:pPr>
      <w:r>
        <w:rPr>
          <w:b/>
          <w:sz w:val="22"/>
          <w:szCs w:val="22"/>
          <w:lang w:val="en-GB"/>
        </w:rPr>
        <w:br w:type="page"/>
      </w:r>
    </w:p>
    <w:p w14:paraId="691CA5B9" w14:textId="5078C9AB" w:rsidR="00DB0C07" w:rsidRDefault="00DB0C07" w:rsidP="00DB0C07">
      <w:pPr>
        <w:spacing w:line="480" w:lineRule="auto"/>
        <w:jc w:val="both"/>
        <w:rPr>
          <w:lang w:val="en-GB"/>
        </w:rPr>
      </w:pPr>
      <w:r>
        <w:rPr>
          <w:b/>
          <w:sz w:val="22"/>
          <w:szCs w:val="22"/>
          <w:lang w:val="en-GB"/>
        </w:rPr>
        <w:lastRenderedPageBreak/>
        <w:t>Table S14</w:t>
      </w:r>
      <w:r w:rsidR="003C486B">
        <w:rPr>
          <w:b/>
          <w:sz w:val="22"/>
          <w:szCs w:val="22"/>
          <w:lang w:val="en-GB"/>
        </w:rPr>
        <w:t xml:space="preserve"> (cont.).</w:t>
      </w:r>
      <w:r w:rsidRPr="00E5120F">
        <w:rPr>
          <w:sz w:val="22"/>
          <w:szCs w:val="22"/>
          <w:lang w:val="en-GB"/>
        </w:rPr>
        <w:t xml:space="preserve"> </w:t>
      </w:r>
      <w:r w:rsidRPr="00E5120F">
        <w:rPr>
          <w:lang w:val="en-GB"/>
        </w:rPr>
        <w:t>Detection frequency (Df in %) and concentrations (mean ± S.D., median, min-max range</w:t>
      </w:r>
      <w:r w:rsidR="00A815FA">
        <w:rPr>
          <w:lang w:val="en-GB"/>
        </w:rPr>
        <w:t xml:space="preserve"> of positives</w:t>
      </w:r>
      <w:r w:rsidRPr="00E5120F">
        <w:rPr>
          <w:lang w:val="en-GB"/>
        </w:rPr>
        <w:t xml:space="preserve">) of pesticides obtained in </w:t>
      </w:r>
      <w:r>
        <w:rPr>
          <w:lang w:val="en-GB"/>
        </w:rPr>
        <w:t>neighbour and consumer</w:t>
      </w:r>
      <w:r w:rsidRPr="00E5120F">
        <w:rPr>
          <w:lang w:val="en-GB"/>
        </w:rPr>
        <w:t xml:space="preserve"> </w:t>
      </w:r>
      <w:r w:rsidR="00FF4861">
        <w:rPr>
          <w:lang w:val="en-GB"/>
        </w:rPr>
        <w:t xml:space="preserve">(control) </w:t>
      </w:r>
      <w:r w:rsidRPr="00E5120F">
        <w:rPr>
          <w:lang w:val="en-GB"/>
        </w:rPr>
        <w:t>household dust.</w:t>
      </w:r>
    </w:p>
    <w:p w14:paraId="77E5FD37" w14:textId="0A13FF4C" w:rsidR="00DB0C07" w:rsidRDefault="00DB0C07" w:rsidP="007544BA">
      <w:pPr>
        <w:rPr>
          <w:lang w:val="en-GB"/>
        </w:rPr>
      </w:pPr>
      <w:r w:rsidRPr="00DB0C07">
        <w:rPr>
          <w:noProof/>
          <w:lang w:val="en-GB" w:eastAsia="en-GB"/>
        </w:rPr>
        <w:drawing>
          <wp:anchor distT="0" distB="0" distL="114300" distR="114300" simplePos="0" relativeHeight="251658283" behindDoc="0" locked="0" layoutInCell="1" allowOverlap="1" wp14:anchorId="359F6055" wp14:editId="708B9E72">
            <wp:simplePos x="0" y="0"/>
            <wp:positionH relativeFrom="margin">
              <wp:posOffset>-416636</wp:posOffset>
            </wp:positionH>
            <wp:positionV relativeFrom="paragraph">
              <wp:posOffset>270814</wp:posOffset>
            </wp:positionV>
            <wp:extent cx="6436995" cy="6175375"/>
            <wp:effectExtent l="0" t="0" r="1905" b="0"/>
            <wp:wrapTopAndBottom/>
            <wp:docPr id="34" name="Obrázek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5">
                      <a:extLst>
                        <a:ext uri="{28A0092B-C50C-407E-A947-70E740481C1C}">
                          <a14:useLocalDpi xmlns:a14="http://schemas.microsoft.com/office/drawing/2010/main" val="0"/>
                        </a:ext>
                      </a:extLst>
                    </a:blip>
                    <a:srcRect/>
                    <a:stretch>
                      <a:fillRect/>
                    </a:stretch>
                  </pic:blipFill>
                  <pic:spPr bwMode="auto">
                    <a:xfrm>
                      <a:off x="0" y="0"/>
                      <a:ext cx="6436995" cy="61753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01D0137" w14:textId="1288C0C7" w:rsidR="00DB0C07" w:rsidRDefault="00DB0C07" w:rsidP="007544BA">
      <w:pPr>
        <w:rPr>
          <w:b/>
          <w:sz w:val="22"/>
          <w:szCs w:val="22"/>
          <w:lang w:val="en-GB"/>
        </w:rPr>
      </w:pPr>
    </w:p>
    <w:p w14:paraId="23583F1A" w14:textId="03D20BA7" w:rsidR="00DB0C07" w:rsidRDefault="00DB0C07" w:rsidP="007544BA">
      <w:pPr>
        <w:rPr>
          <w:b/>
          <w:sz w:val="22"/>
          <w:szCs w:val="22"/>
          <w:lang w:val="en-GB"/>
        </w:rPr>
      </w:pPr>
      <w:r>
        <w:rPr>
          <w:b/>
          <w:sz w:val="22"/>
          <w:szCs w:val="22"/>
          <w:lang w:val="en-GB"/>
        </w:rPr>
        <w:br w:type="page"/>
      </w:r>
    </w:p>
    <w:p w14:paraId="2C15AAFC" w14:textId="396BBDFE" w:rsidR="00DB0C07" w:rsidRDefault="00DB0C07" w:rsidP="00DB0C07">
      <w:pPr>
        <w:spacing w:line="480" w:lineRule="auto"/>
        <w:jc w:val="both"/>
        <w:rPr>
          <w:b/>
          <w:sz w:val="22"/>
          <w:szCs w:val="22"/>
          <w:lang w:val="en-GB"/>
        </w:rPr>
      </w:pPr>
      <w:r>
        <w:rPr>
          <w:b/>
          <w:sz w:val="22"/>
          <w:szCs w:val="22"/>
          <w:lang w:val="en-GB"/>
        </w:rPr>
        <w:lastRenderedPageBreak/>
        <w:t>Table S14</w:t>
      </w:r>
      <w:r w:rsidR="003C486B">
        <w:rPr>
          <w:b/>
          <w:sz w:val="22"/>
          <w:szCs w:val="22"/>
          <w:lang w:val="en-GB"/>
        </w:rPr>
        <w:t xml:space="preserve"> (cont.).</w:t>
      </w:r>
      <w:r w:rsidRPr="00E5120F">
        <w:rPr>
          <w:sz w:val="22"/>
          <w:szCs w:val="22"/>
          <w:lang w:val="en-GB"/>
        </w:rPr>
        <w:t xml:space="preserve"> </w:t>
      </w:r>
      <w:r w:rsidRPr="00E5120F">
        <w:rPr>
          <w:lang w:val="en-GB"/>
        </w:rPr>
        <w:t>Detection frequency (Df in %) and concentrations (mean ± S.D., median, min-max range</w:t>
      </w:r>
      <w:r w:rsidR="00A815FA">
        <w:rPr>
          <w:lang w:val="en-GB"/>
        </w:rPr>
        <w:t xml:space="preserve"> of positives</w:t>
      </w:r>
      <w:r w:rsidRPr="00E5120F">
        <w:rPr>
          <w:lang w:val="en-GB"/>
        </w:rPr>
        <w:t xml:space="preserve">) of pesticides obtained in </w:t>
      </w:r>
      <w:r>
        <w:rPr>
          <w:lang w:val="en-GB"/>
        </w:rPr>
        <w:t>neighbour</w:t>
      </w:r>
      <w:r w:rsidR="00A815FA">
        <w:rPr>
          <w:lang w:val="en-GB"/>
        </w:rPr>
        <w:t xml:space="preserve"> and consumer </w:t>
      </w:r>
      <w:r w:rsidR="00FF4861">
        <w:rPr>
          <w:lang w:val="en-GB"/>
        </w:rPr>
        <w:t xml:space="preserve">(control) </w:t>
      </w:r>
      <w:r w:rsidRPr="00E5120F">
        <w:rPr>
          <w:lang w:val="en-GB"/>
        </w:rPr>
        <w:t>household dust.</w:t>
      </w:r>
    </w:p>
    <w:p w14:paraId="6D3B9663" w14:textId="25EBFCC0" w:rsidR="00DB0C07" w:rsidRDefault="00DB0C07" w:rsidP="007544BA">
      <w:pPr>
        <w:rPr>
          <w:b/>
          <w:sz w:val="22"/>
          <w:szCs w:val="22"/>
          <w:lang w:val="en-GB"/>
        </w:rPr>
      </w:pPr>
      <w:r w:rsidRPr="00DB0C07">
        <w:rPr>
          <w:noProof/>
          <w:lang w:val="en-GB" w:eastAsia="en-GB"/>
        </w:rPr>
        <w:drawing>
          <wp:anchor distT="0" distB="0" distL="114300" distR="114300" simplePos="0" relativeHeight="251658284" behindDoc="0" locked="0" layoutInCell="1" allowOverlap="1" wp14:anchorId="6B0545C2" wp14:editId="11388465">
            <wp:simplePos x="0" y="0"/>
            <wp:positionH relativeFrom="margin">
              <wp:posOffset>-355955</wp:posOffset>
            </wp:positionH>
            <wp:positionV relativeFrom="paragraph">
              <wp:posOffset>245263</wp:posOffset>
            </wp:positionV>
            <wp:extent cx="6334760" cy="6402070"/>
            <wp:effectExtent l="0" t="0" r="8890" b="0"/>
            <wp:wrapTopAndBottom/>
            <wp:docPr id="35" name="Obrázek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56">
                      <a:extLst>
                        <a:ext uri="{28A0092B-C50C-407E-A947-70E740481C1C}">
                          <a14:useLocalDpi xmlns:a14="http://schemas.microsoft.com/office/drawing/2010/main" val="0"/>
                        </a:ext>
                      </a:extLst>
                    </a:blip>
                    <a:srcRect/>
                    <a:stretch>
                      <a:fillRect/>
                    </a:stretch>
                  </pic:blipFill>
                  <pic:spPr bwMode="auto">
                    <a:xfrm>
                      <a:off x="0" y="0"/>
                      <a:ext cx="6334760" cy="640207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BB53A55" w14:textId="7372A4F0" w:rsidR="00DB0C07" w:rsidRDefault="00DB0C07" w:rsidP="007544BA">
      <w:pPr>
        <w:rPr>
          <w:b/>
          <w:sz w:val="22"/>
          <w:szCs w:val="22"/>
          <w:lang w:val="en-GB"/>
        </w:rPr>
      </w:pPr>
    </w:p>
    <w:p w14:paraId="7A7898A1" w14:textId="77777777" w:rsidR="00DB0C07" w:rsidRDefault="00DB0C07" w:rsidP="007544BA">
      <w:pPr>
        <w:rPr>
          <w:b/>
          <w:sz w:val="22"/>
          <w:szCs w:val="22"/>
          <w:lang w:val="en-GB"/>
        </w:rPr>
      </w:pPr>
    </w:p>
    <w:p w14:paraId="2AD4ACE4" w14:textId="5900ADAF" w:rsidR="00DB0C07" w:rsidRDefault="00DB0C07" w:rsidP="007544BA">
      <w:pPr>
        <w:rPr>
          <w:b/>
          <w:sz w:val="22"/>
          <w:szCs w:val="22"/>
          <w:lang w:val="en-GB"/>
        </w:rPr>
      </w:pPr>
      <w:r>
        <w:rPr>
          <w:b/>
          <w:sz w:val="22"/>
          <w:szCs w:val="22"/>
          <w:lang w:val="en-GB"/>
        </w:rPr>
        <w:br w:type="page"/>
      </w:r>
    </w:p>
    <w:p w14:paraId="197C242F" w14:textId="02F9868F" w:rsidR="0079738A" w:rsidRPr="00655427" w:rsidRDefault="00063143" w:rsidP="0079738A">
      <w:pPr>
        <w:spacing w:after="200" w:line="480" w:lineRule="auto"/>
        <w:ind w:left="425" w:hanging="425"/>
        <w:jc w:val="both"/>
        <w:rPr>
          <w:sz w:val="22"/>
          <w:szCs w:val="22"/>
          <w:lang w:val="en-GB"/>
        </w:rPr>
      </w:pPr>
      <w:r w:rsidRPr="00655427">
        <w:rPr>
          <w:b/>
          <w:sz w:val="22"/>
          <w:szCs w:val="22"/>
          <w:lang w:val="en-GB"/>
        </w:rPr>
        <w:lastRenderedPageBreak/>
        <w:t>Reference</w:t>
      </w:r>
      <w:r w:rsidR="000C74B0" w:rsidRPr="00655427">
        <w:rPr>
          <w:b/>
          <w:sz w:val="22"/>
          <w:szCs w:val="22"/>
          <w:lang w:val="en-GB"/>
        </w:rPr>
        <w:t>s</w:t>
      </w:r>
    </w:p>
    <w:p w14:paraId="3B603717" w14:textId="4B85145E" w:rsidR="00ED4D24" w:rsidRDefault="00ED4D24" w:rsidP="00470C32">
      <w:pPr>
        <w:spacing w:after="200" w:line="480" w:lineRule="auto"/>
        <w:ind w:left="425" w:hanging="425"/>
        <w:jc w:val="both"/>
        <w:rPr>
          <w:sz w:val="22"/>
          <w:szCs w:val="22"/>
          <w:lang w:val="en-GB"/>
        </w:rPr>
      </w:pPr>
      <w:r>
        <w:rPr>
          <w:sz w:val="22"/>
          <w:szCs w:val="22"/>
          <w:lang w:val="en-GB"/>
        </w:rPr>
        <w:t xml:space="preserve">Audy, O., </w:t>
      </w:r>
      <w:r w:rsidRPr="00ED4D24">
        <w:rPr>
          <w:sz w:val="22"/>
          <w:szCs w:val="22"/>
          <w:lang w:val="en-GB"/>
        </w:rPr>
        <w:t>Melymuk</w:t>
      </w:r>
      <w:r>
        <w:rPr>
          <w:sz w:val="22"/>
          <w:szCs w:val="22"/>
          <w:lang w:val="en-GB"/>
        </w:rPr>
        <w:t xml:space="preserve">, L., </w:t>
      </w:r>
      <w:r w:rsidRPr="00ED4D24">
        <w:rPr>
          <w:sz w:val="22"/>
          <w:szCs w:val="22"/>
          <w:lang w:val="en-GB"/>
        </w:rPr>
        <w:t>Venier</w:t>
      </w:r>
      <w:r>
        <w:rPr>
          <w:sz w:val="22"/>
          <w:szCs w:val="22"/>
          <w:lang w:val="en-GB"/>
        </w:rPr>
        <w:t xml:space="preserve">, M., </w:t>
      </w:r>
      <w:r w:rsidRPr="00ED4D24">
        <w:rPr>
          <w:sz w:val="22"/>
          <w:szCs w:val="22"/>
          <w:lang w:val="en-GB"/>
        </w:rPr>
        <w:t>Vojta</w:t>
      </w:r>
      <w:r>
        <w:rPr>
          <w:sz w:val="22"/>
          <w:szCs w:val="22"/>
          <w:lang w:val="en-GB"/>
        </w:rPr>
        <w:t xml:space="preserve">, S., </w:t>
      </w:r>
      <w:r w:rsidRPr="00ED4D24">
        <w:rPr>
          <w:sz w:val="22"/>
          <w:szCs w:val="22"/>
          <w:lang w:val="en-GB"/>
        </w:rPr>
        <w:t>Becanova</w:t>
      </w:r>
      <w:r>
        <w:rPr>
          <w:sz w:val="22"/>
          <w:szCs w:val="22"/>
          <w:lang w:val="en-GB"/>
        </w:rPr>
        <w:t xml:space="preserve">, J., </w:t>
      </w:r>
      <w:r w:rsidRPr="00ED4D24">
        <w:rPr>
          <w:sz w:val="22"/>
          <w:szCs w:val="22"/>
          <w:lang w:val="en-GB"/>
        </w:rPr>
        <w:t>Romanak</w:t>
      </w:r>
      <w:r>
        <w:rPr>
          <w:sz w:val="22"/>
          <w:szCs w:val="22"/>
          <w:lang w:val="en-GB"/>
        </w:rPr>
        <w:t xml:space="preserve">, K., </w:t>
      </w:r>
      <w:r w:rsidRPr="00ED4D24">
        <w:rPr>
          <w:sz w:val="22"/>
          <w:szCs w:val="22"/>
          <w:lang w:val="en-GB"/>
        </w:rPr>
        <w:t>Vykoukalova</w:t>
      </w:r>
      <w:r>
        <w:rPr>
          <w:sz w:val="22"/>
          <w:szCs w:val="22"/>
          <w:lang w:val="en-GB"/>
        </w:rPr>
        <w:t xml:space="preserve">, M., </w:t>
      </w:r>
      <w:r w:rsidRPr="00ED4D24">
        <w:rPr>
          <w:sz w:val="22"/>
          <w:szCs w:val="22"/>
          <w:lang w:val="en-GB"/>
        </w:rPr>
        <w:t>Prokes</w:t>
      </w:r>
      <w:r w:rsidR="00470C32">
        <w:rPr>
          <w:sz w:val="22"/>
          <w:szCs w:val="22"/>
          <w:lang w:val="en-GB"/>
        </w:rPr>
        <w:t xml:space="preserve">, R., </w:t>
      </w:r>
      <w:r w:rsidRPr="00ED4D24">
        <w:rPr>
          <w:sz w:val="22"/>
          <w:szCs w:val="22"/>
          <w:lang w:val="en-GB"/>
        </w:rPr>
        <w:t>Kukucka</w:t>
      </w:r>
      <w:r w:rsidR="00470C32">
        <w:rPr>
          <w:sz w:val="22"/>
          <w:szCs w:val="22"/>
          <w:lang w:val="en-GB"/>
        </w:rPr>
        <w:t xml:space="preserve">, P., </w:t>
      </w:r>
      <w:r w:rsidRPr="00ED4D24">
        <w:rPr>
          <w:sz w:val="22"/>
          <w:szCs w:val="22"/>
          <w:lang w:val="en-GB"/>
        </w:rPr>
        <w:t>Diamond</w:t>
      </w:r>
      <w:r w:rsidR="00470C32">
        <w:rPr>
          <w:sz w:val="22"/>
          <w:szCs w:val="22"/>
          <w:lang w:val="en-GB"/>
        </w:rPr>
        <w:t xml:space="preserve">, M. L., </w:t>
      </w:r>
      <w:r w:rsidRPr="00ED4D24">
        <w:rPr>
          <w:sz w:val="22"/>
          <w:szCs w:val="22"/>
          <w:lang w:val="en-GB"/>
        </w:rPr>
        <w:t>Klanova</w:t>
      </w:r>
      <w:r w:rsidR="00470C32">
        <w:rPr>
          <w:sz w:val="22"/>
          <w:szCs w:val="22"/>
          <w:lang w:val="en-GB"/>
        </w:rPr>
        <w:t xml:space="preserve">, J., 2018. </w:t>
      </w:r>
      <w:r w:rsidR="00470C32" w:rsidRPr="00470C32">
        <w:rPr>
          <w:sz w:val="22"/>
          <w:szCs w:val="22"/>
          <w:lang w:val="en-GB"/>
        </w:rPr>
        <w:t>PCBs and organochlorine pesticides in indoor environments - A comparison of indoor contamination in Canada and Czech Republic</w:t>
      </w:r>
      <w:r w:rsidR="00470C32">
        <w:rPr>
          <w:sz w:val="22"/>
          <w:szCs w:val="22"/>
          <w:lang w:val="en-GB"/>
        </w:rPr>
        <w:t xml:space="preserve">. </w:t>
      </w:r>
      <w:r w:rsidR="00470C32" w:rsidRPr="00470C32">
        <w:rPr>
          <w:sz w:val="22"/>
          <w:szCs w:val="22"/>
          <w:lang w:val="en-GB"/>
        </w:rPr>
        <w:t>Chemosphere</w:t>
      </w:r>
      <w:r w:rsidR="00470C32">
        <w:rPr>
          <w:sz w:val="22"/>
          <w:szCs w:val="22"/>
          <w:lang w:val="en-GB"/>
        </w:rPr>
        <w:t xml:space="preserve"> 206, 622-631. </w:t>
      </w:r>
      <w:r w:rsidR="00470C32" w:rsidRPr="00655427">
        <w:rPr>
          <w:sz w:val="22"/>
          <w:szCs w:val="22"/>
          <w:lang w:val="en-GB"/>
        </w:rPr>
        <w:t>https://doi.org/</w:t>
      </w:r>
      <w:r w:rsidR="00470C32" w:rsidRPr="00470C32">
        <w:rPr>
          <w:sz w:val="22"/>
          <w:szCs w:val="22"/>
          <w:lang w:val="en-GB"/>
        </w:rPr>
        <w:t>10.1016/j.chemosphere.2018.05.016</w:t>
      </w:r>
    </w:p>
    <w:p w14:paraId="5498FA11" w14:textId="07FE0678" w:rsidR="00655427" w:rsidRPr="00655427" w:rsidRDefault="00655427" w:rsidP="00655427">
      <w:pPr>
        <w:spacing w:after="200" w:line="480" w:lineRule="auto"/>
        <w:ind w:left="425" w:hanging="425"/>
        <w:jc w:val="both"/>
        <w:rPr>
          <w:sz w:val="22"/>
          <w:szCs w:val="22"/>
          <w:lang w:val="en-GB"/>
        </w:rPr>
      </w:pPr>
      <w:r w:rsidRPr="00655427">
        <w:rPr>
          <w:sz w:val="22"/>
          <w:szCs w:val="22"/>
          <w:lang w:val="en-GB"/>
        </w:rPr>
        <w:t>Blanchard,</w:t>
      </w:r>
      <w:r>
        <w:rPr>
          <w:sz w:val="22"/>
          <w:szCs w:val="22"/>
          <w:lang w:val="en-GB"/>
        </w:rPr>
        <w:t xml:space="preserve"> O., </w:t>
      </w:r>
      <w:r w:rsidRPr="00655427">
        <w:rPr>
          <w:sz w:val="22"/>
          <w:szCs w:val="22"/>
          <w:lang w:val="en-GB"/>
        </w:rPr>
        <w:t>Glorennec,</w:t>
      </w:r>
      <w:r>
        <w:rPr>
          <w:sz w:val="22"/>
          <w:szCs w:val="22"/>
          <w:lang w:val="en-GB"/>
        </w:rPr>
        <w:t xml:space="preserve"> P., </w:t>
      </w:r>
      <w:r w:rsidRPr="00655427">
        <w:rPr>
          <w:sz w:val="22"/>
          <w:szCs w:val="22"/>
          <w:lang w:val="en-GB"/>
        </w:rPr>
        <w:t>Mercier,</w:t>
      </w:r>
      <w:r>
        <w:rPr>
          <w:sz w:val="22"/>
          <w:szCs w:val="22"/>
          <w:lang w:val="en-GB"/>
        </w:rPr>
        <w:t xml:space="preserve"> F., </w:t>
      </w:r>
      <w:r w:rsidRPr="00655427">
        <w:rPr>
          <w:sz w:val="22"/>
          <w:szCs w:val="22"/>
          <w:lang w:val="en-GB"/>
        </w:rPr>
        <w:t>Bonvallot,</w:t>
      </w:r>
      <w:r>
        <w:rPr>
          <w:sz w:val="22"/>
          <w:szCs w:val="22"/>
          <w:lang w:val="en-GB"/>
        </w:rPr>
        <w:t xml:space="preserve"> N., </w:t>
      </w:r>
      <w:r w:rsidRPr="00655427">
        <w:rPr>
          <w:sz w:val="22"/>
          <w:szCs w:val="22"/>
          <w:lang w:val="en-GB"/>
        </w:rPr>
        <w:t>Chevrier,</w:t>
      </w:r>
      <w:r>
        <w:rPr>
          <w:sz w:val="22"/>
          <w:szCs w:val="22"/>
          <w:lang w:val="en-GB"/>
        </w:rPr>
        <w:t xml:space="preserve"> C., </w:t>
      </w:r>
      <w:r w:rsidRPr="00655427">
        <w:rPr>
          <w:sz w:val="22"/>
          <w:szCs w:val="22"/>
          <w:lang w:val="en-GB"/>
        </w:rPr>
        <w:t>Ramalho,</w:t>
      </w:r>
      <w:r>
        <w:rPr>
          <w:sz w:val="22"/>
          <w:szCs w:val="22"/>
          <w:lang w:val="en-GB"/>
        </w:rPr>
        <w:t xml:space="preserve"> O., </w:t>
      </w:r>
      <w:r w:rsidRPr="00655427">
        <w:rPr>
          <w:sz w:val="22"/>
          <w:szCs w:val="22"/>
          <w:lang w:val="en-GB"/>
        </w:rPr>
        <w:t>Mandin,</w:t>
      </w:r>
      <w:r>
        <w:rPr>
          <w:sz w:val="22"/>
          <w:szCs w:val="22"/>
          <w:lang w:val="en-GB"/>
        </w:rPr>
        <w:t xml:space="preserve"> C., </w:t>
      </w:r>
      <w:r w:rsidRPr="00655427">
        <w:rPr>
          <w:sz w:val="22"/>
          <w:szCs w:val="22"/>
          <w:lang w:val="en-GB"/>
        </w:rPr>
        <w:t>Le Bot</w:t>
      </w:r>
      <w:r>
        <w:rPr>
          <w:sz w:val="22"/>
          <w:szCs w:val="22"/>
          <w:lang w:val="en-GB"/>
        </w:rPr>
        <w:t xml:space="preserve">, B., 2014. </w:t>
      </w:r>
      <w:r w:rsidRPr="00655427">
        <w:rPr>
          <w:sz w:val="22"/>
          <w:szCs w:val="22"/>
          <w:lang w:val="en-GB"/>
        </w:rPr>
        <w:t>Semivolatile Organic Compounds in Indoor Air and Settled Dust in 30 French Dwellings</w:t>
      </w:r>
      <w:r>
        <w:rPr>
          <w:sz w:val="22"/>
          <w:szCs w:val="22"/>
          <w:lang w:val="en-GB"/>
        </w:rPr>
        <w:t xml:space="preserve">. </w:t>
      </w:r>
      <w:r w:rsidRPr="00655427">
        <w:rPr>
          <w:sz w:val="22"/>
          <w:szCs w:val="22"/>
          <w:lang w:val="en-GB"/>
        </w:rPr>
        <w:t>Environ</w:t>
      </w:r>
      <w:r w:rsidR="00BF0CE2">
        <w:rPr>
          <w:sz w:val="22"/>
          <w:szCs w:val="22"/>
          <w:lang w:val="en-GB"/>
        </w:rPr>
        <w:t>.</w:t>
      </w:r>
      <w:r w:rsidRPr="00655427">
        <w:rPr>
          <w:sz w:val="22"/>
          <w:szCs w:val="22"/>
          <w:lang w:val="en-GB"/>
        </w:rPr>
        <w:t xml:space="preserve"> Sci</w:t>
      </w:r>
      <w:r w:rsidR="00BF0CE2">
        <w:rPr>
          <w:sz w:val="22"/>
          <w:szCs w:val="22"/>
          <w:lang w:val="en-GB"/>
        </w:rPr>
        <w:t>.</w:t>
      </w:r>
      <w:r w:rsidRPr="00655427">
        <w:rPr>
          <w:sz w:val="22"/>
          <w:szCs w:val="22"/>
          <w:lang w:val="en-GB"/>
        </w:rPr>
        <w:t xml:space="preserve"> Technol</w:t>
      </w:r>
      <w:r>
        <w:rPr>
          <w:sz w:val="22"/>
          <w:szCs w:val="22"/>
          <w:lang w:val="en-GB"/>
        </w:rPr>
        <w:t xml:space="preserve">. 48, 3959-3969. </w:t>
      </w:r>
      <w:r w:rsidRPr="00655427">
        <w:rPr>
          <w:sz w:val="22"/>
          <w:szCs w:val="22"/>
          <w:lang w:val="en-GB"/>
        </w:rPr>
        <w:t>https://doi.org/10.1021/es405269q</w:t>
      </w:r>
    </w:p>
    <w:p w14:paraId="745240A6" w14:textId="22C591C1" w:rsidR="00D36CF1" w:rsidRPr="00905ACE" w:rsidRDefault="00D36CF1" w:rsidP="00D36CF1">
      <w:pPr>
        <w:spacing w:after="200" w:line="480" w:lineRule="auto"/>
        <w:ind w:left="425" w:hanging="425"/>
        <w:jc w:val="both"/>
        <w:rPr>
          <w:sz w:val="22"/>
          <w:szCs w:val="22"/>
          <w:lang w:val="en-GB"/>
        </w:rPr>
      </w:pPr>
      <w:r>
        <w:rPr>
          <w:sz w:val="22"/>
          <w:szCs w:val="22"/>
          <w:lang w:val="en-GB"/>
        </w:rPr>
        <w:t>B</w:t>
      </w:r>
      <w:r w:rsidRPr="002E32EA">
        <w:rPr>
          <w:sz w:val="22"/>
          <w:szCs w:val="22"/>
          <w:lang w:val="en-GB"/>
        </w:rPr>
        <w:t>radman</w:t>
      </w:r>
      <w:r>
        <w:rPr>
          <w:sz w:val="22"/>
          <w:szCs w:val="22"/>
          <w:lang w:val="en-GB"/>
        </w:rPr>
        <w:t>, A., W</w:t>
      </w:r>
      <w:r w:rsidRPr="002E32EA">
        <w:rPr>
          <w:sz w:val="22"/>
          <w:szCs w:val="22"/>
          <w:lang w:val="en-GB"/>
        </w:rPr>
        <w:t>hitaker</w:t>
      </w:r>
      <w:r>
        <w:rPr>
          <w:sz w:val="22"/>
          <w:szCs w:val="22"/>
          <w:lang w:val="en-GB"/>
        </w:rPr>
        <w:t>, D., Quirós, L., C</w:t>
      </w:r>
      <w:r w:rsidRPr="002E32EA">
        <w:rPr>
          <w:sz w:val="22"/>
          <w:szCs w:val="22"/>
          <w:lang w:val="en-GB"/>
        </w:rPr>
        <w:t>astorina</w:t>
      </w:r>
      <w:r>
        <w:rPr>
          <w:sz w:val="22"/>
          <w:szCs w:val="22"/>
          <w:lang w:val="en-GB"/>
        </w:rPr>
        <w:t>, R., H</w:t>
      </w:r>
      <w:r w:rsidRPr="002E32EA">
        <w:rPr>
          <w:sz w:val="22"/>
          <w:szCs w:val="22"/>
          <w:lang w:val="en-GB"/>
        </w:rPr>
        <w:t>enn</w:t>
      </w:r>
      <w:r>
        <w:rPr>
          <w:sz w:val="22"/>
          <w:szCs w:val="22"/>
          <w:lang w:val="en-GB"/>
        </w:rPr>
        <w:t>, B. C., N</w:t>
      </w:r>
      <w:r w:rsidRPr="002E32EA">
        <w:rPr>
          <w:sz w:val="22"/>
          <w:szCs w:val="22"/>
          <w:lang w:val="en-GB"/>
        </w:rPr>
        <w:t xml:space="preserve">ishioka, </w:t>
      </w:r>
      <w:r>
        <w:rPr>
          <w:sz w:val="22"/>
          <w:szCs w:val="22"/>
          <w:lang w:val="en-GB"/>
        </w:rPr>
        <w:t>M., M</w:t>
      </w:r>
      <w:r w:rsidRPr="002E32EA">
        <w:rPr>
          <w:sz w:val="22"/>
          <w:szCs w:val="22"/>
          <w:lang w:val="en-GB"/>
        </w:rPr>
        <w:t>organ</w:t>
      </w:r>
      <w:r>
        <w:rPr>
          <w:sz w:val="22"/>
          <w:szCs w:val="22"/>
          <w:lang w:val="en-GB"/>
        </w:rPr>
        <w:t>, J., B</w:t>
      </w:r>
      <w:r w:rsidRPr="002E32EA">
        <w:rPr>
          <w:sz w:val="22"/>
          <w:szCs w:val="22"/>
          <w:lang w:val="en-GB"/>
        </w:rPr>
        <w:t>arr</w:t>
      </w:r>
      <w:r>
        <w:rPr>
          <w:sz w:val="22"/>
          <w:szCs w:val="22"/>
          <w:lang w:val="en-GB"/>
        </w:rPr>
        <w:t>, D. B., H</w:t>
      </w:r>
      <w:r w:rsidRPr="002E32EA">
        <w:rPr>
          <w:sz w:val="22"/>
          <w:szCs w:val="22"/>
          <w:lang w:val="en-GB"/>
        </w:rPr>
        <w:t>arnly</w:t>
      </w:r>
      <w:r>
        <w:rPr>
          <w:sz w:val="22"/>
          <w:szCs w:val="22"/>
          <w:lang w:val="en-GB"/>
        </w:rPr>
        <w:t>, M., B</w:t>
      </w:r>
      <w:r w:rsidRPr="002E32EA">
        <w:rPr>
          <w:sz w:val="22"/>
          <w:szCs w:val="22"/>
          <w:lang w:val="en-GB"/>
        </w:rPr>
        <w:t>risbin</w:t>
      </w:r>
      <w:r>
        <w:rPr>
          <w:sz w:val="22"/>
          <w:szCs w:val="22"/>
          <w:lang w:val="en-GB"/>
        </w:rPr>
        <w:t>, J. A., S</w:t>
      </w:r>
      <w:r w:rsidRPr="002E32EA">
        <w:rPr>
          <w:sz w:val="22"/>
          <w:szCs w:val="22"/>
          <w:lang w:val="en-GB"/>
        </w:rPr>
        <w:t>heldon</w:t>
      </w:r>
      <w:r>
        <w:rPr>
          <w:sz w:val="22"/>
          <w:szCs w:val="22"/>
          <w:lang w:val="en-GB"/>
        </w:rPr>
        <w:t>, L. S., M</w:t>
      </w:r>
      <w:r w:rsidRPr="002E32EA">
        <w:rPr>
          <w:sz w:val="22"/>
          <w:szCs w:val="22"/>
          <w:lang w:val="en-GB"/>
        </w:rPr>
        <w:t>ckone</w:t>
      </w:r>
      <w:r>
        <w:rPr>
          <w:sz w:val="22"/>
          <w:szCs w:val="22"/>
          <w:lang w:val="en-GB"/>
        </w:rPr>
        <w:t xml:space="preserve">, T. E., Eskenazi., B., 2007. </w:t>
      </w:r>
      <w:r w:rsidRPr="002E32EA">
        <w:rPr>
          <w:sz w:val="22"/>
          <w:szCs w:val="22"/>
          <w:lang w:val="en-GB"/>
        </w:rPr>
        <w:t>Pesticides and their Metabolites in the Homes and Urine of Farmworker Children Living in the Salinas Valley, CA</w:t>
      </w:r>
      <w:r>
        <w:rPr>
          <w:sz w:val="22"/>
          <w:szCs w:val="22"/>
          <w:lang w:val="en-GB"/>
        </w:rPr>
        <w:t xml:space="preserve">. </w:t>
      </w:r>
      <w:r w:rsidRPr="002E32EA">
        <w:rPr>
          <w:sz w:val="22"/>
          <w:szCs w:val="22"/>
          <w:lang w:val="en-GB"/>
        </w:rPr>
        <w:t>J. Expos. Anal. Env. Epidemiol</w:t>
      </w:r>
      <w:r>
        <w:rPr>
          <w:sz w:val="22"/>
          <w:szCs w:val="22"/>
          <w:lang w:val="en-GB"/>
        </w:rPr>
        <w:t xml:space="preserve">. </w:t>
      </w:r>
      <w:r w:rsidRPr="004F377F">
        <w:rPr>
          <w:sz w:val="22"/>
          <w:szCs w:val="22"/>
          <w:lang w:val="en-GB"/>
        </w:rPr>
        <w:t xml:space="preserve">17, 331-346. </w:t>
      </w:r>
      <w:hyperlink r:id="rId57" w:history="1">
        <w:r w:rsidRPr="00905ACE">
          <w:rPr>
            <w:rStyle w:val="Hipervnculo"/>
            <w:sz w:val="22"/>
            <w:szCs w:val="22"/>
            <w:lang w:val="en-GB"/>
          </w:rPr>
          <w:t>https://doi.org/10.1038/sj.jes.7500507</w:t>
        </w:r>
      </w:hyperlink>
    </w:p>
    <w:p w14:paraId="62D8D13D" w14:textId="76068C6E" w:rsidR="00936AAA" w:rsidRDefault="00936AAA" w:rsidP="00654715">
      <w:pPr>
        <w:spacing w:after="200" w:line="480" w:lineRule="auto"/>
        <w:ind w:left="425" w:hanging="425"/>
        <w:jc w:val="both"/>
        <w:rPr>
          <w:sz w:val="22"/>
          <w:szCs w:val="22"/>
          <w:lang w:val="en-GB"/>
        </w:rPr>
      </w:pPr>
      <w:r w:rsidRPr="00936AAA">
        <w:rPr>
          <w:sz w:val="22"/>
          <w:szCs w:val="22"/>
          <w:lang w:val="en-GB"/>
        </w:rPr>
        <w:t xml:space="preserve">Cooper, </w:t>
      </w:r>
      <w:r>
        <w:rPr>
          <w:sz w:val="22"/>
          <w:szCs w:val="22"/>
          <w:lang w:val="en-GB"/>
        </w:rPr>
        <w:t>E. M.,</w:t>
      </w:r>
      <w:r w:rsidRPr="00936AAA">
        <w:rPr>
          <w:sz w:val="22"/>
          <w:szCs w:val="22"/>
          <w:lang w:val="en-GB"/>
        </w:rPr>
        <w:t xml:space="preserve"> Rushing, </w:t>
      </w:r>
      <w:r>
        <w:rPr>
          <w:sz w:val="22"/>
          <w:szCs w:val="22"/>
          <w:lang w:val="en-GB"/>
        </w:rPr>
        <w:t xml:space="preserve">R., </w:t>
      </w:r>
      <w:r w:rsidRPr="00936AAA">
        <w:rPr>
          <w:sz w:val="22"/>
          <w:szCs w:val="22"/>
          <w:lang w:val="en-GB"/>
        </w:rPr>
        <w:t xml:space="preserve">Hoffman, </w:t>
      </w:r>
      <w:r>
        <w:rPr>
          <w:sz w:val="22"/>
          <w:szCs w:val="22"/>
          <w:lang w:val="en-GB"/>
        </w:rPr>
        <w:t xml:space="preserve">K., </w:t>
      </w:r>
      <w:r w:rsidRPr="00936AAA">
        <w:rPr>
          <w:sz w:val="22"/>
          <w:szCs w:val="22"/>
          <w:lang w:val="en-GB"/>
        </w:rPr>
        <w:t xml:space="preserve">Phillips, </w:t>
      </w:r>
      <w:r>
        <w:rPr>
          <w:sz w:val="22"/>
          <w:szCs w:val="22"/>
          <w:lang w:val="en-GB"/>
        </w:rPr>
        <w:t xml:space="preserve">A. L., </w:t>
      </w:r>
      <w:r w:rsidRPr="00936AAA">
        <w:rPr>
          <w:sz w:val="22"/>
          <w:szCs w:val="22"/>
          <w:lang w:val="en-GB"/>
        </w:rPr>
        <w:t xml:space="preserve">Hammel, </w:t>
      </w:r>
      <w:r>
        <w:rPr>
          <w:sz w:val="22"/>
          <w:szCs w:val="22"/>
          <w:lang w:val="en-GB"/>
        </w:rPr>
        <w:t xml:space="preserve">S. C., </w:t>
      </w:r>
      <w:r w:rsidRPr="00936AAA">
        <w:rPr>
          <w:sz w:val="22"/>
          <w:szCs w:val="22"/>
          <w:lang w:val="en-GB"/>
        </w:rPr>
        <w:t xml:space="preserve">Zylka, </w:t>
      </w:r>
      <w:r>
        <w:rPr>
          <w:sz w:val="22"/>
          <w:szCs w:val="22"/>
          <w:lang w:val="en-GB"/>
        </w:rPr>
        <w:t xml:space="preserve">M. J., </w:t>
      </w:r>
      <w:r w:rsidRPr="00936AAA">
        <w:rPr>
          <w:sz w:val="22"/>
          <w:szCs w:val="22"/>
          <w:lang w:val="en-GB"/>
        </w:rPr>
        <w:t xml:space="preserve">Stapleton, </w:t>
      </w:r>
      <w:r>
        <w:rPr>
          <w:sz w:val="22"/>
          <w:szCs w:val="22"/>
          <w:lang w:val="en-GB"/>
        </w:rPr>
        <w:t xml:space="preserve">H. M., 2019. </w:t>
      </w:r>
      <w:r w:rsidRPr="00936AAA">
        <w:rPr>
          <w:sz w:val="22"/>
          <w:szCs w:val="22"/>
          <w:lang w:val="en-GB"/>
        </w:rPr>
        <w:t>Strobilurin Fungicides in House Dust: Is Wallboard a Source?</w:t>
      </w:r>
      <w:r>
        <w:rPr>
          <w:sz w:val="22"/>
          <w:szCs w:val="22"/>
          <w:lang w:val="en-GB"/>
        </w:rPr>
        <w:t xml:space="preserve"> </w:t>
      </w:r>
      <w:r w:rsidRPr="00936AAA">
        <w:rPr>
          <w:sz w:val="22"/>
          <w:szCs w:val="22"/>
          <w:lang w:val="en-GB"/>
        </w:rPr>
        <w:t>J</w:t>
      </w:r>
      <w:r>
        <w:rPr>
          <w:sz w:val="22"/>
          <w:szCs w:val="22"/>
          <w:lang w:val="en-GB"/>
        </w:rPr>
        <w:t>.</w:t>
      </w:r>
      <w:r w:rsidRPr="00936AAA">
        <w:rPr>
          <w:sz w:val="22"/>
          <w:szCs w:val="22"/>
          <w:lang w:val="en-GB"/>
        </w:rPr>
        <w:t xml:space="preserve"> Expo</w:t>
      </w:r>
      <w:r>
        <w:rPr>
          <w:sz w:val="22"/>
          <w:szCs w:val="22"/>
          <w:lang w:val="en-GB"/>
        </w:rPr>
        <w:t xml:space="preserve">. Sci. </w:t>
      </w:r>
      <w:r w:rsidRPr="00936AAA">
        <w:rPr>
          <w:sz w:val="22"/>
          <w:szCs w:val="22"/>
          <w:lang w:val="en-GB"/>
        </w:rPr>
        <w:t>Environ</w:t>
      </w:r>
      <w:r>
        <w:rPr>
          <w:sz w:val="22"/>
          <w:szCs w:val="22"/>
          <w:lang w:val="en-GB"/>
        </w:rPr>
        <w:t>.</w:t>
      </w:r>
      <w:r w:rsidRPr="00936AAA">
        <w:rPr>
          <w:sz w:val="22"/>
          <w:szCs w:val="22"/>
          <w:lang w:val="en-GB"/>
        </w:rPr>
        <w:t xml:space="preserve"> Epidemiol.</w:t>
      </w:r>
      <w:r>
        <w:rPr>
          <w:sz w:val="22"/>
          <w:szCs w:val="22"/>
          <w:lang w:val="en-GB"/>
        </w:rPr>
        <w:t xml:space="preserve"> 30, 247-252. </w:t>
      </w:r>
      <w:r w:rsidRPr="00936AAA">
        <w:rPr>
          <w:sz w:val="22"/>
          <w:szCs w:val="22"/>
          <w:lang w:val="en-GB"/>
        </w:rPr>
        <w:t>https://doi.org/10.1038/s41370-019-0180-z</w:t>
      </w:r>
    </w:p>
    <w:p w14:paraId="55FB5BF2" w14:textId="77CFA61B" w:rsidR="00FF366F" w:rsidRDefault="00FF366F" w:rsidP="00654715">
      <w:pPr>
        <w:spacing w:after="200" w:line="480" w:lineRule="auto"/>
        <w:ind w:left="425" w:hanging="425"/>
        <w:jc w:val="both"/>
        <w:rPr>
          <w:sz w:val="22"/>
          <w:szCs w:val="22"/>
          <w:lang w:val="en-GB"/>
        </w:rPr>
      </w:pPr>
      <w:r w:rsidRPr="00FF366F">
        <w:rPr>
          <w:sz w:val="22"/>
          <w:szCs w:val="22"/>
          <w:lang w:val="en-GB"/>
        </w:rPr>
        <w:t>Curl</w:t>
      </w:r>
      <w:r>
        <w:rPr>
          <w:sz w:val="22"/>
          <w:szCs w:val="22"/>
          <w:lang w:val="en-GB"/>
        </w:rPr>
        <w:t>,</w:t>
      </w:r>
      <w:r w:rsidRPr="00FF366F">
        <w:rPr>
          <w:sz w:val="22"/>
          <w:szCs w:val="22"/>
          <w:lang w:val="en-GB"/>
        </w:rPr>
        <w:t xml:space="preserve"> C</w:t>
      </w:r>
      <w:r>
        <w:rPr>
          <w:sz w:val="22"/>
          <w:szCs w:val="22"/>
          <w:lang w:val="en-GB"/>
        </w:rPr>
        <w:t xml:space="preserve">. </w:t>
      </w:r>
      <w:r w:rsidRPr="00FF366F">
        <w:rPr>
          <w:sz w:val="22"/>
          <w:szCs w:val="22"/>
          <w:lang w:val="en-GB"/>
        </w:rPr>
        <w:t>L</w:t>
      </w:r>
      <w:r>
        <w:rPr>
          <w:sz w:val="22"/>
          <w:szCs w:val="22"/>
          <w:lang w:val="en-GB"/>
        </w:rPr>
        <w:t>.</w:t>
      </w:r>
      <w:r w:rsidRPr="00FF366F">
        <w:rPr>
          <w:sz w:val="22"/>
          <w:szCs w:val="22"/>
          <w:lang w:val="en-GB"/>
        </w:rPr>
        <w:t>, Fenske</w:t>
      </w:r>
      <w:r>
        <w:rPr>
          <w:sz w:val="22"/>
          <w:szCs w:val="22"/>
          <w:lang w:val="en-GB"/>
        </w:rPr>
        <w:t>,</w:t>
      </w:r>
      <w:r w:rsidRPr="00FF366F">
        <w:rPr>
          <w:sz w:val="22"/>
          <w:szCs w:val="22"/>
          <w:lang w:val="en-GB"/>
        </w:rPr>
        <w:t xml:space="preserve"> R</w:t>
      </w:r>
      <w:r>
        <w:rPr>
          <w:sz w:val="22"/>
          <w:szCs w:val="22"/>
          <w:lang w:val="en-GB"/>
        </w:rPr>
        <w:t xml:space="preserve">. </w:t>
      </w:r>
      <w:r w:rsidRPr="00FF366F">
        <w:rPr>
          <w:sz w:val="22"/>
          <w:szCs w:val="22"/>
          <w:lang w:val="en-GB"/>
        </w:rPr>
        <w:t>A</w:t>
      </w:r>
      <w:r>
        <w:rPr>
          <w:sz w:val="22"/>
          <w:szCs w:val="22"/>
          <w:lang w:val="en-GB"/>
        </w:rPr>
        <w:t>.</w:t>
      </w:r>
      <w:r w:rsidRPr="00FF366F">
        <w:rPr>
          <w:sz w:val="22"/>
          <w:szCs w:val="22"/>
          <w:lang w:val="en-GB"/>
        </w:rPr>
        <w:t>, Kissel</w:t>
      </w:r>
      <w:r>
        <w:rPr>
          <w:sz w:val="22"/>
          <w:szCs w:val="22"/>
          <w:lang w:val="en-GB"/>
        </w:rPr>
        <w:t>,</w:t>
      </w:r>
      <w:r w:rsidRPr="00FF366F">
        <w:rPr>
          <w:sz w:val="22"/>
          <w:szCs w:val="22"/>
          <w:lang w:val="en-GB"/>
        </w:rPr>
        <w:t xml:space="preserve"> J</w:t>
      </w:r>
      <w:r>
        <w:rPr>
          <w:sz w:val="22"/>
          <w:szCs w:val="22"/>
          <w:lang w:val="en-GB"/>
        </w:rPr>
        <w:t>.</w:t>
      </w:r>
      <w:r w:rsidRPr="00FF366F">
        <w:rPr>
          <w:sz w:val="22"/>
          <w:szCs w:val="22"/>
          <w:lang w:val="en-GB"/>
        </w:rPr>
        <w:t>C</w:t>
      </w:r>
      <w:r>
        <w:rPr>
          <w:sz w:val="22"/>
          <w:szCs w:val="22"/>
          <w:lang w:val="en-GB"/>
        </w:rPr>
        <w:t>.</w:t>
      </w:r>
      <w:r w:rsidRPr="00FF366F">
        <w:rPr>
          <w:sz w:val="22"/>
          <w:szCs w:val="22"/>
          <w:lang w:val="en-GB"/>
        </w:rPr>
        <w:t>, Shirai</w:t>
      </w:r>
      <w:r>
        <w:rPr>
          <w:sz w:val="22"/>
          <w:szCs w:val="22"/>
          <w:lang w:val="en-GB"/>
        </w:rPr>
        <w:t>,</w:t>
      </w:r>
      <w:r w:rsidRPr="00FF366F">
        <w:rPr>
          <w:sz w:val="22"/>
          <w:szCs w:val="22"/>
          <w:lang w:val="en-GB"/>
        </w:rPr>
        <w:t xml:space="preserve"> J</w:t>
      </w:r>
      <w:r>
        <w:rPr>
          <w:sz w:val="22"/>
          <w:szCs w:val="22"/>
          <w:lang w:val="en-GB"/>
        </w:rPr>
        <w:t>.</w:t>
      </w:r>
      <w:r w:rsidRPr="00FF366F">
        <w:rPr>
          <w:sz w:val="22"/>
          <w:szCs w:val="22"/>
          <w:lang w:val="en-GB"/>
        </w:rPr>
        <w:t>H</w:t>
      </w:r>
      <w:r>
        <w:rPr>
          <w:sz w:val="22"/>
          <w:szCs w:val="22"/>
          <w:lang w:val="en-GB"/>
        </w:rPr>
        <w:t>.</w:t>
      </w:r>
      <w:r w:rsidRPr="00FF366F">
        <w:rPr>
          <w:sz w:val="22"/>
          <w:szCs w:val="22"/>
          <w:lang w:val="en-GB"/>
        </w:rPr>
        <w:t>, Moate</w:t>
      </w:r>
      <w:r>
        <w:rPr>
          <w:sz w:val="22"/>
          <w:szCs w:val="22"/>
          <w:lang w:val="en-GB"/>
        </w:rPr>
        <w:t>,</w:t>
      </w:r>
      <w:r w:rsidRPr="00FF366F">
        <w:rPr>
          <w:sz w:val="22"/>
          <w:szCs w:val="22"/>
          <w:lang w:val="en-GB"/>
        </w:rPr>
        <w:t xml:space="preserve"> T</w:t>
      </w:r>
      <w:r>
        <w:rPr>
          <w:sz w:val="22"/>
          <w:szCs w:val="22"/>
          <w:lang w:val="en-GB"/>
        </w:rPr>
        <w:t>.</w:t>
      </w:r>
      <w:r w:rsidRPr="00FF366F">
        <w:rPr>
          <w:sz w:val="22"/>
          <w:szCs w:val="22"/>
          <w:lang w:val="en-GB"/>
        </w:rPr>
        <w:t>F</w:t>
      </w:r>
      <w:r>
        <w:rPr>
          <w:sz w:val="22"/>
          <w:szCs w:val="22"/>
          <w:lang w:val="en-GB"/>
        </w:rPr>
        <w:t>.</w:t>
      </w:r>
      <w:r w:rsidRPr="00FF366F">
        <w:rPr>
          <w:sz w:val="22"/>
          <w:szCs w:val="22"/>
          <w:lang w:val="en-GB"/>
        </w:rPr>
        <w:t>, Griffith</w:t>
      </w:r>
      <w:r>
        <w:rPr>
          <w:sz w:val="22"/>
          <w:szCs w:val="22"/>
          <w:lang w:val="en-GB"/>
        </w:rPr>
        <w:t>,</w:t>
      </w:r>
      <w:r w:rsidRPr="00FF366F">
        <w:rPr>
          <w:sz w:val="22"/>
          <w:szCs w:val="22"/>
          <w:lang w:val="en-GB"/>
        </w:rPr>
        <w:t xml:space="preserve"> W</w:t>
      </w:r>
      <w:r>
        <w:rPr>
          <w:sz w:val="22"/>
          <w:szCs w:val="22"/>
          <w:lang w:val="en-GB"/>
        </w:rPr>
        <w:t>.</w:t>
      </w:r>
      <w:r w:rsidRPr="00FF366F">
        <w:rPr>
          <w:sz w:val="22"/>
          <w:szCs w:val="22"/>
          <w:lang w:val="en-GB"/>
        </w:rPr>
        <w:t>, Coronado</w:t>
      </w:r>
      <w:r>
        <w:rPr>
          <w:sz w:val="22"/>
          <w:szCs w:val="22"/>
          <w:lang w:val="en-GB"/>
        </w:rPr>
        <w:t>,</w:t>
      </w:r>
      <w:r w:rsidRPr="00FF366F">
        <w:rPr>
          <w:sz w:val="22"/>
          <w:szCs w:val="22"/>
          <w:lang w:val="en-GB"/>
        </w:rPr>
        <w:t xml:space="preserve"> G</w:t>
      </w:r>
      <w:r>
        <w:rPr>
          <w:sz w:val="22"/>
          <w:szCs w:val="22"/>
          <w:lang w:val="en-GB"/>
        </w:rPr>
        <w:t>.</w:t>
      </w:r>
      <w:r w:rsidRPr="00FF366F">
        <w:rPr>
          <w:sz w:val="22"/>
          <w:szCs w:val="22"/>
          <w:lang w:val="en-GB"/>
        </w:rPr>
        <w:t>, Thompson</w:t>
      </w:r>
      <w:r>
        <w:rPr>
          <w:sz w:val="22"/>
          <w:szCs w:val="22"/>
          <w:lang w:val="en-GB"/>
        </w:rPr>
        <w:t>,</w:t>
      </w:r>
      <w:r w:rsidRPr="00FF366F">
        <w:rPr>
          <w:sz w:val="22"/>
          <w:szCs w:val="22"/>
          <w:lang w:val="en-GB"/>
        </w:rPr>
        <w:t xml:space="preserve"> B</w:t>
      </w:r>
      <w:r>
        <w:rPr>
          <w:sz w:val="22"/>
          <w:szCs w:val="22"/>
          <w:lang w:val="en-GB"/>
        </w:rPr>
        <w:t>.,</w:t>
      </w:r>
      <w:r w:rsidR="00390940">
        <w:rPr>
          <w:sz w:val="22"/>
          <w:szCs w:val="22"/>
          <w:lang w:val="en-GB"/>
        </w:rPr>
        <w:t xml:space="preserve"> </w:t>
      </w:r>
      <w:r>
        <w:rPr>
          <w:sz w:val="22"/>
          <w:szCs w:val="22"/>
          <w:lang w:val="en-GB"/>
        </w:rPr>
        <w:t>2002.</w:t>
      </w:r>
      <w:r w:rsidRPr="00FF366F">
        <w:rPr>
          <w:sz w:val="22"/>
          <w:szCs w:val="22"/>
          <w:lang w:val="en-GB"/>
        </w:rPr>
        <w:t xml:space="preserve"> Evaluation of take-home organophosphorus pesticide exposure among agricultural workers and their children. Environ</w:t>
      </w:r>
      <w:r>
        <w:rPr>
          <w:sz w:val="22"/>
          <w:szCs w:val="22"/>
          <w:lang w:val="en-GB"/>
        </w:rPr>
        <w:t>.</w:t>
      </w:r>
      <w:r w:rsidRPr="00FF366F">
        <w:rPr>
          <w:sz w:val="22"/>
          <w:szCs w:val="22"/>
          <w:lang w:val="en-GB"/>
        </w:rPr>
        <w:t xml:space="preserve"> Health Perspect</w:t>
      </w:r>
      <w:r>
        <w:rPr>
          <w:sz w:val="22"/>
          <w:szCs w:val="22"/>
          <w:lang w:val="en-GB"/>
        </w:rPr>
        <w:t>.</w:t>
      </w:r>
      <w:r w:rsidRPr="00FF366F">
        <w:rPr>
          <w:sz w:val="22"/>
          <w:szCs w:val="22"/>
          <w:lang w:val="en-GB"/>
        </w:rPr>
        <w:t xml:space="preserve"> 110</w:t>
      </w:r>
      <w:r>
        <w:rPr>
          <w:sz w:val="22"/>
          <w:szCs w:val="22"/>
          <w:lang w:val="en-GB"/>
        </w:rPr>
        <w:t xml:space="preserve">, </w:t>
      </w:r>
      <w:r w:rsidRPr="00FF366F">
        <w:rPr>
          <w:sz w:val="22"/>
          <w:szCs w:val="22"/>
          <w:lang w:val="en-GB"/>
        </w:rPr>
        <w:t>A787-792</w:t>
      </w:r>
      <w:r>
        <w:rPr>
          <w:sz w:val="22"/>
          <w:szCs w:val="22"/>
          <w:lang w:val="en-GB"/>
        </w:rPr>
        <w:t xml:space="preserve">. </w:t>
      </w:r>
      <w:r w:rsidRPr="00FF366F">
        <w:rPr>
          <w:sz w:val="22"/>
          <w:szCs w:val="22"/>
          <w:lang w:val="en-GB"/>
        </w:rPr>
        <w:t>https://doi.org/10.1289/ehp.021100787</w:t>
      </w:r>
    </w:p>
    <w:p w14:paraId="63806BD5" w14:textId="01E1FEDF" w:rsidR="00505F7E" w:rsidRPr="00505F7E" w:rsidRDefault="00505F7E" w:rsidP="00654715">
      <w:pPr>
        <w:spacing w:after="200" w:line="480" w:lineRule="auto"/>
        <w:ind w:left="425" w:hanging="425"/>
        <w:jc w:val="both"/>
        <w:rPr>
          <w:sz w:val="22"/>
          <w:szCs w:val="22"/>
        </w:rPr>
      </w:pPr>
      <w:r>
        <w:rPr>
          <w:sz w:val="22"/>
          <w:szCs w:val="22"/>
          <w:lang w:val="en-GB"/>
        </w:rPr>
        <w:t xml:space="preserve">Curwin, B. D., Hein, M. J., Sanderson, W. T., Nishioka, M. G., Reynolds, S. J., Ward, E. M., Alavanja, M. C., 2007. </w:t>
      </w:r>
      <w:r w:rsidRPr="007F359C">
        <w:rPr>
          <w:sz w:val="22"/>
          <w:szCs w:val="22"/>
          <w:lang w:val="en-GB"/>
        </w:rPr>
        <w:t>Pesticide Contamination Inside Farm and Nonfarm Homes</w:t>
      </w:r>
      <w:r>
        <w:rPr>
          <w:sz w:val="22"/>
          <w:szCs w:val="22"/>
          <w:lang w:val="en-GB"/>
        </w:rPr>
        <w:t xml:space="preserve">. </w:t>
      </w:r>
      <w:r w:rsidRPr="007F359C">
        <w:rPr>
          <w:sz w:val="22"/>
          <w:szCs w:val="22"/>
          <w:lang w:val="en-GB"/>
        </w:rPr>
        <w:t>J</w:t>
      </w:r>
      <w:r>
        <w:rPr>
          <w:sz w:val="22"/>
          <w:szCs w:val="22"/>
          <w:lang w:val="en-GB"/>
        </w:rPr>
        <w:t>.</w:t>
      </w:r>
      <w:r w:rsidRPr="007F359C">
        <w:rPr>
          <w:sz w:val="22"/>
          <w:szCs w:val="22"/>
          <w:lang w:val="en-GB"/>
        </w:rPr>
        <w:t xml:space="preserve"> Occup</w:t>
      </w:r>
      <w:r>
        <w:rPr>
          <w:sz w:val="22"/>
          <w:szCs w:val="22"/>
          <w:lang w:val="en-GB"/>
        </w:rPr>
        <w:t>.</w:t>
      </w:r>
      <w:r w:rsidRPr="007F359C">
        <w:rPr>
          <w:sz w:val="22"/>
          <w:szCs w:val="22"/>
          <w:lang w:val="en-GB"/>
        </w:rPr>
        <w:t xml:space="preserve"> Environ</w:t>
      </w:r>
      <w:r>
        <w:rPr>
          <w:sz w:val="22"/>
          <w:szCs w:val="22"/>
          <w:lang w:val="en-GB"/>
        </w:rPr>
        <w:t>.</w:t>
      </w:r>
      <w:r w:rsidRPr="007F359C">
        <w:rPr>
          <w:sz w:val="22"/>
          <w:szCs w:val="22"/>
          <w:lang w:val="en-GB"/>
        </w:rPr>
        <w:t xml:space="preserve"> </w:t>
      </w:r>
      <w:r w:rsidRPr="00505F7E">
        <w:rPr>
          <w:sz w:val="22"/>
          <w:szCs w:val="22"/>
        </w:rPr>
        <w:t>Hyg. 2, 357-367. https://doi.org/10.1080/15459620591001606</w:t>
      </w:r>
    </w:p>
    <w:p w14:paraId="37F400B9" w14:textId="77777777" w:rsidR="00DC0F63" w:rsidRDefault="00DC0F63" w:rsidP="00DC0F63">
      <w:pPr>
        <w:spacing w:after="200" w:line="480" w:lineRule="auto"/>
        <w:ind w:left="425" w:hanging="425"/>
        <w:jc w:val="both"/>
        <w:rPr>
          <w:sz w:val="22"/>
          <w:szCs w:val="22"/>
          <w:lang w:val="en-GB"/>
        </w:rPr>
      </w:pPr>
      <w:r w:rsidRPr="00505F7E">
        <w:rPr>
          <w:sz w:val="22"/>
          <w:szCs w:val="22"/>
        </w:rPr>
        <w:lastRenderedPageBreak/>
        <w:t xml:space="preserve">De la Torre, A., Navarro, I., Sanz, P., Martínez, M.A., 2020. </w:t>
      </w:r>
      <w:r w:rsidRPr="00100A89">
        <w:rPr>
          <w:sz w:val="22"/>
          <w:szCs w:val="22"/>
          <w:lang w:val="en-GB"/>
        </w:rPr>
        <w:t>Organophosphate compounds, polybrominated diphenyl ethers and novel brominated flame retardants in European indoor house dust: Use, evidence for replacements and assessment of human exposure</w:t>
      </w:r>
      <w:r>
        <w:rPr>
          <w:sz w:val="22"/>
          <w:szCs w:val="22"/>
          <w:lang w:val="en-GB"/>
        </w:rPr>
        <w:t xml:space="preserve">. </w:t>
      </w:r>
      <w:r w:rsidRPr="00100A89">
        <w:rPr>
          <w:sz w:val="22"/>
          <w:szCs w:val="22"/>
          <w:lang w:val="en-GB"/>
        </w:rPr>
        <w:t>J. Hazard. Mater. 3</w:t>
      </w:r>
      <w:r>
        <w:rPr>
          <w:sz w:val="22"/>
          <w:szCs w:val="22"/>
          <w:lang w:val="en-GB"/>
        </w:rPr>
        <w:t xml:space="preserve">82, 121009. </w:t>
      </w:r>
      <w:hyperlink r:id="rId58" w:history="1">
        <w:r w:rsidRPr="003D430F">
          <w:rPr>
            <w:rStyle w:val="Hipervnculo"/>
            <w:sz w:val="22"/>
            <w:szCs w:val="22"/>
            <w:lang w:val="en-GB"/>
          </w:rPr>
          <w:t>https://doi.org/10.1016/j.jhazmat.2019.121009</w:t>
        </w:r>
      </w:hyperlink>
      <w:r>
        <w:rPr>
          <w:sz w:val="22"/>
          <w:szCs w:val="22"/>
          <w:lang w:val="en-GB"/>
        </w:rPr>
        <w:t>.</w:t>
      </w:r>
    </w:p>
    <w:p w14:paraId="6F275C3D" w14:textId="1424ED28" w:rsidR="00505F7E" w:rsidRDefault="00505F7E" w:rsidP="00654715">
      <w:pPr>
        <w:spacing w:after="200" w:line="480" w:lineRule="auto"/>
        <w:ind w:left="425" w:hanging="425"/>
        <w:jc w:val="both"/>
        <w:rPr>
          <w:sz w:val="22"/>
          <w:szCs w:val="22"/>
          <w:lang w:val="en-GB"/>
        </w:rPr>
      </w:pPr>
      <w:r w:rsidRPr="008F3A2B">
        <w:rPr>
          <w:sz w:val="22"/>
          <w:szCs w:val="22"/>
          <w:lang w:val="en-GB"/>
        </w:rPr>
        <w:t>Deziel, N.C., Colt, J.S., Kent, E.E., Gunier, R.B., Reynolds, P., Booth, B., Metayer, C., Ward, M.H., 2015. Associations between self-reported pest treatments and pesticide concentrations in carpet dust. Environ. Health, 14, 1 - 11. https://doi.org/10.1186/s12940-015-0015-x</w:t>
      </w:r>
    </w:p>
    <w:p w14:paraId="1E119670" w14:textId="77777777" w:rsidR="00505F7E" w:rsidRPr="00383D8E" w:rsidRDefault="00505F7E" w:rsidP="00505F7E">
      <w:pPr>
        <w:spacing w:after="200" w:line="480" w:lineRule="auto"/>
        <w:ind w:left="425" w:hanging="425"/>
        <w:jc w:val="both"/>
        <w:rPr>
          <w:sz w:val="22"/>
          <w:szCs w:val="22"/>
          <w:lang w:val="en-GB"/>
        </w:rPr>
      </w:pPr>
      <w:r>
        <w:rPr>
          <w:sz w:val="22"/>
          <w:szCs w:val="22"/>
          <w:lang w:val="en-GB"/>
        </w:rPr>
        <w:t xml:space="preserve">ECHA, 2017. </w:t>
      </w:r>
      <w:r w:rsidRPr="00654715">
        <w:rPr>
          <w:sz w:val="22"/>
          <w:szCs w:val="22"/>
          <w:lang w:val="en-GB"/>
        </w:rPr>
        <w:t>Guidance on Information Requirements and Chemical Safety Assessment</w:t>
      </w:r>
      <w:r>
        <w:rPr>
          <w:sz w:val="22"/>
          <w:szCs w:val="22"/>
          <w:lang w:val="en-GB"/>
        </w:rPr>
        <w:t xml:space="preserve">. </w:t>
      </w:r>
      <w:r w:rsidRPr="00654715">
        <w:rPr>
          <w:sz w:val="22"/>
          <w:szCs w:val="22"/>
          <w:lang w:val="en-GB"/>
        </w:rPr>
        <w:t>Chapter R.11: PBT/vPvB assessme</w:t>
      </w:r>
      <w:r>
        <w:rPr>
          <w:sz w:val="22"/>
          <w:szCs w:val="22"/>
          <w:lang w:val="en-GB"/>
        </w:rPr>
        <w:t>nt Version 3.0.</w:t>
      </w:r>
      <w:r w:rsidRPr="006D53A5">
        <w:rPr>
          <w:sz w:val="22"/>
          <w:szCs w:val="22"/>
          <w:lang w:val="en-US"/>
        </w:rPr>
        <w:t xml:space="preserve"> </w:t>
      </w:r>
      <w:r w:rsidRPr="00383D8E">
        <w:rPr>
          <w:sz w:val="22"/>
          <w:szCs w:val="22"/>
          <w:lang w:val="en-GB"/>
        </w:rPr>
        <w:t>European Chemicals Agency.</w:t>
      </w:r>
    </w:p>
    <w:p w14:paraId="5F299F7A" w14:textId="01335CBE" w:rsidR="00CE4010" w:rsidRDefault="00301350" w:rsidP="00654715">
      <w:pPr>
        <w:spacing w:after="200" w:line="480" w:lineRule="auto"/>
        <w:ind w:left="425" w:hanging="425"/>
        <w:jc w:val="both"/>
        <w:rPr>
          <w:sz w:val="22"/>
          <w:szCs w:val="22"/>
          <w:lang w:val="en-GB"/>
        </w:rPr>
      </w:pPr>
      <w:r>
        <w:rPr>
          <w:sz w:val="22"/>
          <w:szCs w:val="22"/>
          <w:lang w:val="en-GB"/>
        </w:rPr>
        <w:t xml:space="preserve">FAOSTAT, 2022. </w:t>
      </w:r>
      <w:r w:rsidRPr="00301350">
        <w:rPr>
          <w:sz w:val="22"/>
          <w:szCs w:val="22"/>
          <w:lang w:val="en-GB"/>
        </w:rPr>
        <w:t>Pesticides Use in 2020</w:t>
      </w:r>
      <w:r>
        <w:rPr>
          <w:sz w:val="22"/>
          <w:szCs w:val="22"/>
          <w:lang w:val="en-GB"/>
        </w:rPr>
        <w:t>.</w:t>
      </w:r>
      <w:r w:rsidRPr="00301350">
        <w:rPr>
          <w:sz w:val="22"/>
          <w:szCs w:val="22"/>
          <w:lang w:val="en-GB"/>
        </w:rPr>
        <w:t xml:space="preserve"> </w:t>
      </w:r>
      <w:r w:rsidR="00CE4010" w:rsidRPr="00CE4010">
        <w:rPr>
          <w:sz w:val="22"/>
          <w:szCs w:val="22"/>
          <w:lang w:val="en-GB"/>
        </w:rPr>
        <w:t>Food and Agriculture Organization of the United Nations. Pesticides use, pesticides trade. Global, regional and country trends, 1990 - 2020. https://www.fao.org/3/cc0918en/cc0918en.pdf.</w:t>
      </w:r>
    </w:p>
    <w:p w14:paraId="160B3254" w14:textId="2BDB5F0D" w:rsidR="00301350" w:rsidRDefault="00CE4010" w:rsidP="00654715">
      <w:pPr>
        <w:spacing w:after="200" w:line="480" w:lineRule="auto"/>
        <w:ind w:left="425" w:hanging="425"/>
        <w:jc w:val="both"/>
        <w:rPr>
          <w:sz w:val="22"/>
          <w:szCs w:val="22"/>
          <w:lang w:val="en-GB"/>
        </w:rPr>
      </w:pPr>
      <w:r>
        <w:rPr>
          <w:sz w:val="22"/>
          <w:szCs w:val="22"/>
          <w:lang w:val="en-GB"/>
        </w:rPr>
        <w:t xml:space="preserve">FAOSTAT, 2023. </w:t>
      </w:r>
      <w:r w:rsidRPr="00301350">
        <w:rPr>
          <w:sz w:val="22"/>
          <w:szCs w:val="22"/>
          <w:lang w:val="en-GB"/>
        </w:rPr>
        <w:t>Pesticides Use in 2020</w:t>
      </w:r>
      <w:r>
        <w:rPr>
          <w:sz w:val="22"/>
          <w:szCs w:val="22"/>
          <w:lang w:val="en-GB"/>
        </w:rPr>
        <w:t xml:space="preserve">. </w:t>
      </w:r>
      <w:r w:rsidR="00301350" w:rsidRPr="00301350">
        <w:rPr>
          <w:sz w:val="22"/>
          <w:szCs w:val="22"/>
          <w:lang w:val="en-GB"/>
        </w:rPr>
        <w:t>http://www.fao.org/faostat/en/#data/RP</w:t>
      </w:r>
    </w:p>
    <w:p w14:paraId="3321577A" w14:textId="09722788" w:rsidR="00ED79CE" w:rsidRDefault="00ED79CE" w:rsidP="00654715">
      <w:pPr>
        <w:spacing w:after="200" w:line="480" w:lineRule="auto"/>
        <w:ind w:left="425" w:hanging="425"/>
        <w:jc w:val="both"/>
        <w:rPr>
          <w:sz w:val="22"/>
          <w:szCs w:val="22"/>
          <w:lang w:val="it-IT"/>
        </w:rPr>
      </w:pPr>
      <w:r w:rsidRPr="00ED79CE">
        <w:rPr>
          <w:sz w:val="22"/>
          <w:szCs w:val="22"/>
          <w:lang w:val="it-IT"/>
        </w:rPr>
        <w:t>Fenske</w:t>
      </w:r>
      <w:r>
        <w:rPr>
          <w:sz w:val="22"/>
          <w:szCs w:val="22"/>
          <w:lang w:val="it-IT"/>
        </w:rPr>
        <w:t>,</w:t>
      </w:r>
      <w:r w:rsidRPr="00ED79CE">
        <w:rPr>
          <w:sz w:val="22"/>
          <w:szCs w:val="22"/>
          <w:lang w:val="it-IT"/>
        </w:rPr>
        <w:t xml:space="preserve"> R</w:t>
      </w:r>
      <w:r>
        <w:rPr>
          <w:sz w:val="22"/>
          <w:szCs w:val="22"/>
          <w:lang w:val="it-IT"/>
        </w:rPr>
        <w:t>.</w:t>
      </w:r>
      <w:r w:rsidRPr="00ED79CE">
        <w:rPr>
          <w:sz w:val="22"/>
          <w:szCs w:val="22"/>
          <w:lang w:val="it-IT"/>
        </w:rPr>
        <w:t>A</w:t>
      </w:r>
      <w:r>
        <w:rPr>
          <w:sz w:val="22"/>
          <w:szCs w:val="22"/>
          <w:lang w:val="it-IT"/>
        </w:rPr>
        <w:t>.</w:t>
      </w:r>
      <w:r w:rsidRPr="00ED79CE">
        <w:rPr>
          <w:sz w:val="22"/>
          <w:szCs w:val="22"/>
          <w:lang w:val="it-IT"/>
        </w:rPr>
        <w:t>, Lu</w:t>
      </w:r>
      <w:r>
        <w:rPr>
          <w:sz w:val="22"/>
          <w:szCs w:val="22"/>
          <w:lang w:val="it-IT"/>
        </w:rPr>
        <w:t>,</w:t>
      </w:r>
      <w:r w:rsidRPr="00ED79CE">
        <w:rPr>
          <w:sz w:val="22"/>
          <w:szCs w:val="22"/>
          <w:lang w:val="it-IT"/>
        </w:rPr>
        <w:t xml:space="preserve"> C</w:t>
      </w:r>
      <w:r>
        <w:rPr>
          <w:sz w:val="22"/>
          <w:szCs w:val="22"/>
          <w:lang w:val="it-IT"/>
        </w:rPr>
        <w:t>.</w:t>
      </w:r>
      <w:r w:rsidRPr="00ED79CE">
        <w:rPr>
          <w:sz w:val="22"/>
          <w:szCs w:val="22"/>
          <w:lang w:val="it-IT"/>
        </w:rPr>
        <w:t>, Barr</w:t>
      </w:r>
      <w:r>
        <w:rPr>
          <w:sz w:val="22"/>
          <w:szCs w:val="22"/>
          <w:lang w:val="it-IT"/>
        </w:rPr>
        <w:t>,</w:t>
      </w:r>
      <w:r w:rsidRPr="00ED79CE">
        <w:rPr>
          <w:sz w:val="22"/>
          <w:szCs w:val="22"/>
          <w:lang w:val="it-IT"/>
        </w:rPr>
        <w:t xml:space="preserve"> D</w:t>
      </w:r>
      <w:r>
        <w:rPr>
          <w:sz w:val="22"/>
          <w:szCs w:val="22"/>
          <w:lang w:val="it-IT"/>
        </w:rPr>
        <w:t>.</w:t>
      </w:r>
      <w:r w:rsidRPr="00ED79CE">
        <w:rPr>
          <w:sz w:val="22"/>
          <w:szCs w:val="22"/>
          <w:lang w:val="it-IT"/>
        </w:rPr>
        <w:t>, Needham</w:t>
      </w:r>
      <w:r>
        <w:rPr>
          <w:sz w:val="22"/>
          <w:szCs w:val="22"/>
          <w:lang w:val="it-IT"/>
        </w:rPr>
        <w:t>,</w:t>
      </w:r>
      <w:r w:rsidRPr="00ED79CE">
        <w:rPr>
          <w:sz w:val="22"/>
          <w:szCs w:val="22"/>
          <w:lang w:val="it-IT"/>
        </w:rPr>
        <w:t xml:space="preserve"> L</w:t>
      </w:r>
      <w:r>
        <w:rPr>
          <w:sz w:val="22"/>
          <w:szCs w:val="22"/>
          <w:lang w:val="it-IT"/>
        </w:rPr>
        <w:t>., 2002.</w:t>
      </w:r>
      <w:r w:rsidRPr="00ED79CE">
        <w:rPr>
          <w:sz w:val="22"/>
          <w:szCs w:val="22"/>
          <w:lang w:val="it-IT"/>
        </w:rPr>
        <w:t xml:space="preserve"> Children’s exposure to chlorpyrifos and parathion in an agricultural community in central Washington State. Environ</w:t>
      </w:r>
      <w:r>
        <w:rPr>
          <w:sz w:val="22"/>
          <w:szCs w:val="22"/>
          <w:lang w:val="it-IT"/>
        </w:rPr>
        <w:t>.</w:t>
      </w:r>
      <w:r w:rsidRPr="00ED79CE">
        <w:rPr>
          <w:sz w:val="22"/>
          <w:szCs w:val="22"/>
          <w:lang w:val="it-IT"/>
        </w:rPr>
        <w:t xml:space="preserve"> Health Perspect</w:t>
      </w:r>
      <w:r>
        <w:rPr>
          <w:sz w:val="22"/>
          <w:szCs w:val="22"/>
          <w:lang w:val="it-IT"/>
        </w:rPr>
        <w:t>.</w:t>
      </w:r>
      <w:r w:rsidRPr="00ED79CE">
        <w:rPr>
          <w:sz w:val="22"/>
          <w:szCs w:val="22"/>
          <w:lang w:val="it-IT"/>
        </w:rPr>
        <w:t xml:space="preserve"> 110</w:t>
      </w:r>
      <w:r>
        <w:rPr>
          <w:sz w:val="22"/>
          <w:szCs w:val="22"/>
          <w:lang w:val="it-IT"/>
        </w:rPr>
        <w:t xml:space="preserve">, </w:t>
      </w:r>
      <w:r w:rsidRPr="00ED79CE">
        <w:rPr>
          <w:sz w:val="22"/>
          <w:szCs w:val="22"/>
          <w:lang w:val="it-IT"/>
        </w:rPr>
        <w:t>549-553</w:t>
      </w:r>
      <w:r>
        <w:rPr>
          <w:sz w:val="22"/>
          <w:szCs w:val="22"/>
          <w:lang w:val="it-IT"/>
        </w:rPr>
        <w:t xml:space="preserve">. </w:t>
      </w:r>
      <w:hyperlink r:id="rId59" w:history="1">
        <w:r w:rsidR="00B90170" w:rsidRPr="00F72BE2">
          <w:rPr>
            <w:rStyle w:val="Hipervnculo"/>
            <w:sz w:val="22"/>
            <w:szCs w:val="22"/>
            <w:lang w:val="it-IT"/>
          </w:rPr>
          <w:t>https://doi/</w:t>
        </w:r>
        <w:r w:rsidR="00B90170" w:rsidRPr="00C92BB8">
          <w:rPr>
            <w:rStyle w:val="Hipervnculo"/>
            <w:sz w:val="22"/>
            <w:szCs w:val="22"/>
            <w:lang w:val="it-IT"/>
          </w:rPr>
          <w:t>10.1289/ehp.02110549</w:t>
        </w:r>
      </w:hyperlink>
    </w:p>
    <w:p w14:paraId="621F5551" w14:textId="181D325A" w:rsidR="00A11CFE" w:rsidRDefault="00A11CFE" w:rsidP="00654715">
      <w:pPr>
        <w:spacing w:after="200" w:line="480" w:lineRule="auto"/>
        <w:ind w:left="425" w:hanging="425"/>
        <w:jc w:val="both"/>
        <w:rPr>
          <w:sz w:val="22"/>
          <w:szCs w:val="22"/>
          <w:lang w:val="en-GB"/>
        </w:rPr>
      </w:pPr>
      <w:r w:rsidRPr="00447A7C">
        <w:rPr>
          <w:sz w:val="22"/>
          <w:szCs w:val="22"/>
          <w:lang w:val="it-IT"/>
        </w:rPr>
        <w:t xml:space="preserve">Glorennec, P., Serrano, T., Fravallo, M., Warembourg, C., Monfort C., Cordier, S., Viel, J., Le Gléau, F., Le Bot, B., Chevrier, C., 2017. </w:t>
      </w:r>
      <w:r w:rsidRPr="002E0406">
        <w:rPr>
          <w:sz w:val="22"/>
          <w:szCs w:val="22"/>
          <w:lang w:val="en-GB"/>
        </w:rPr>
        <w:t>Determinants of children's exposure to pyrethroid insecticides in western</w:t>
      </w:r>
      <w:r>
        <w:rPr>
          <w:sz w:val="22"/>
          <w:szCs w:val="22"/>
          <w:lang w:val="en-GB"/>
        </w:rPr>
        <w:t xml:space="preserve"> </w:t>
      </w:r>
      <w:r w:rsidRPr="002E0406">
        <w:rPr>
          <w:sz w:val="22"/>
          <w:szCs w:val="22"/>
          <w:lang w:val="en-GB"/>
        </w:rPr>
        <w:t>France</w:t>
      </w:r>
      <w:r>
        <w:rPr>
          <w:sz w:val="22"/>
          <w:szCs w:val="22"/>
          <w:lang w:val="en-GB"/>
        </w:rPr>
        <w:t xml:space="preserve">. Environ. Inter., 104, 76-82. </w:t>
      </w:r>
      <w:r w:rsidRPr="002E0406">
        <w:rPr>
          <w:sz w:val="22"/>
          <w:szCs w:val="22"/>
          <w:lang w:val="en-GB"/>
        </w:rPr>
        <w:t>http://dx.doi.org/10.1016/j.envint.2017.04.007</w:t>
      </w:r>
    </w:p>
    <w:p w14:paraId="26CC89FC" w14:textId="4C54892D" w:rsidR="0038043D" w:rsidRDefault="0038043D" w:rsidP="00654715">
      <w:pPr>
        <w:spacing w:after="200" w:line="480" w:lineRule="auto"/>
        <w:ind w:left="425" w:hanging="425"/>
        <w:jc w:val="both"/>
        <w:rPr>
          <w:sz w:val="22"/>
          <w:szCs w:val="22"/>
          <w:lang w:val="en-GB"/>
        </w:rPr>
      </w:pPr>
      <w:r>
        <w:rPr>
          <w:sz w:val="22"/>
          <w:szCs w:val="22"/>
          <w:lang w:val="en-GB"/>
        </w:rPr>
        <w:t xml:space="preserve">Goss </w:t>
      </w:r>
      <w:r w:rsidR="00654715">
        <w:rPr>
          <w:sz w:val="22"/>
          <w:szCs w:val="22"/>
          <w:lang w:val="en-GB"/>
        </w:rPr>
        <w:t xml:space="preserve">D. </w:t>
      </w:r>
      <w:r>
        <w:rPr>
          <w:sz w:val="22"/>
          <w:szCs w:val="22"/>
          <w:lang w:val="en-GB"/>
        </w:rPr>
        <w:t xml:space="preserve">and </w:t>
      </w:r>
      <w:r w:rsidR="00654715" w:rsidRPr="00654715">
        <w:rPr>
          <w:sz w:val="22"/>
          <w:szCs w:val="22"/>
          <w:lang w:val="en-GB"/>
        </w:rPr>
        <w:t>Wauchope</w:t>
      </w:r>
      <w:r w:rsidR="00654715">
        <w:rPr>
          <w:sz w:val="22"/>
          <w:szCs w:val="22"/>
          <w:lang w:val="en-GB"/>
        </w:rPr>
        <w:t xml:space="preserve"> R.D.</w:t>
      </w:r>
      <w:r w:rsidR="00654715" w:rsidRPr="00654715">
        <w:rPr>
          <w:sz w:val="22"/>
          <w:szCs w:val="22"/>
          <w:lang w:val="en-GB"/>
        </w:rPr>
        <w:t>,</w:t>
      </w:r>
      <w:r w:rsidR="00654715">
        <w:rPr>
          <w:sz w:val="22"/>
          <w:szCs w:val="22"/>
          <w:lang w:val="en-GB"/>
        </w:rPr>
        <w:t xml:space="preserve"> 1990. </w:t>
      </w:r>
      <w:r w:rsidR="00654715" w:rsidRPr="00654715">
        <w:rPr>
          <w:sz w:val="22"/>
          <w:szCs w:val="22"/>
          <w:lang w:val="en-GB"/>
        </w:rPr>
        <w:t>The SCR/ARS/CES Pes</w:t>
      </w:r>
      <w:r w:rsidR="00654715">
        <w:rPr>
          <w:sz w:val="22"/>
          <w:szCs w:val="22"/>
          <w:lang w:val="en-GB"/>
        </w:rPr>
        <w:t>ticides Properties Database: II using i</w:t>
      </w:r>
      <w:r w:rsidR="00654715" w:rsidRPr="00654715">
        <w:rPr>
          <w:sz w:val="22"/>
          <w:szCs w:val="22"/>
          <w:lang w:val="en-GB"/>
        </w:rPr>
        <w:t>t with Soils Data in a Screening Procedure</w:t>
      </w:r>
      <w:r w:rsidR="00654715">
        <w:rPr>
          <w:sz w:val="22"/>
          <w:szCs w:val="22"/>
          <w:lang w:val="en-GB"/>
        </w:rPr>
        <w:t xml:space="preserve">. </w:t>
      </w:r>
      <w:r w:rsidR="00654715" w:rsidRPr="00654715">
        <w:rPr>
          <w:sz w:val="22"/>
          <w:szCs w:val="22"/>
          <w:lang w:val="en-GB"/>
        </w:rPr>
        <w:t xml:space="preserve">Weigmann, </w:t>
      </w:r>
      <w:r w:rsidR="00654715">
        <w:rPr>
          <w:sz w:val="22"/>
          <w:szCs w:val="22"/>
          <w:lang w:val="en-GB"/>
        </w:rPr>
        <w:t>D.L. (Ed)</w:t>
      </w:r>
      <w:r w:rsidR="00654715" w:rsidRPr="00654715">
        <w:rPr>
          <w:sz w:val="22"/>
          <w:szCs w:val="22"/>
          <w:lang w:val="en-GB"/>
        </w:rPr>
        <w:t>., Pesticides in the Next Decade: The Challenge Ahead</w:t>
      </w:r>
      <w:r w:rsidR="00654715">
        <w:rPr>
          <w:sz w:val="22"/>
          <w:szCs w:val="22"/>
          <w:lang w:val="en-GB"/>
        </w:rPr>
        <w:t>,</w:t>
      </w:r>
      <w:r w:rsidR="00654715" w:rsidRPr="00654715">
        <w:rPr>
          <w:sz w:val="22"/>
          <w:szCs w:val="22"/>
          <w:lang w:val="en-GB"/>
        </w:rPr>
        <w:t xml:space="preserve"> Virginia W</w:t>
      </w:r>
      <w:r w:rsidR="00654715">
        <w:rPr>
          <w:sz w:val="22"/>
          <w:szCs w:val="22"/>
          <w:lang w:val="en-GB"/>
        </w:rPr>
        <w:t xml:space="preserve">ater Resources Research Center, </w:t>
      </w:r>
      <w:r w:rsidR="00654715" w:rsidRPr="00654715">
        <w:rPr>
          <w:sz w:val="22"/>
          <w:szCs w:val="22"/>
          <w:lang w:val="en-GB"/>
        </w:rPr>
        <w:t>Blacksburg,</w:t>
      </w:r>
      <w:r w:rsidR="00654715">
        <w:rPr>
          <w:sz w:val="22"/>
          <w:szCs w:val="22"/>
          <w:lang w:val="en-GB"/>
        </w:rPr>
        <w:t xml:space="preserve"> </w:t>
      </w:r>
      <w:r w:rsidR="00654715" w:rsidRPr="00654715">
        <w:rPr>
          <w:sz w:val="22"/>
          <w:szCs w:val="22"/>
          <w:lang w:val="en-GB"/>
        </w:rPr>
        <w:t>VA, USA, 471</w:t>
      </w:r>
      <w:r w:rsidR="00654715">
        <w:rPr>
          <w:sz w:val="22"/>
          <w:szCs w:val="22"/>
          <w:lang w:val="en-GB"/>
        </w:rPr>
        <w:t>-</w:t>
      </w:r>
      <w:r w:rsidR="00654715" w:rsidRPr="00654715">
        <w:rPr>
          <w:sz w:val="22"/>
          <w:szCs w:val="22"/>
          <w:lang w:val="en-GB"/>
        </w:rPr>
        <w:t>493.</w:t>
      </w:r>
    </w:p>
    <w:p w14:paraId="03EA963F" w14:textId="4996CA91" w:rsidR="000805A9" w:rsidRDefault="000805A9" w:rsidP="0038043D">
      <w:pPr>
        <w:spacing w:after="200" w:line="480" w:lineRule="auto"/>
        <w:ind w:left="425" w:hanging="425"/>
        <w:jc w:val="both"/>
        <w:rPr>
          <w:sz w:val="22"/>
          <w:szCs w:val="22"/>
          <w:lang w:val="en-GB"/>
        </w:rPr>
      </w:pPr>
      <w:r>
        <w:rPr>
          <w:sz w:val="22"/>
          <w:szCs w:val="22"/>
          <w:lang w:val="en-GB"/>
        </w:rPr>
        <w:lastRenderedPageBreak/>
        <w:t xml:space="preserve">Gooijer Y. M., Hoftijser; G. W., Lageschaar, L. C. C., et al., 2019. </w:t>
      </w:r>
      <w:r w:rsidRPr="000805A9">
        <w:rPr>
          <w:sz w:val="22"/>
          <w:szCs w:val="22"/>
          <w:lang w:val="en-GB"/>
        </w:rPr>
        <w:t>Research on exposure of residents to pesticides in the Netherlands: OBO flower bulbs</w:t>
      </w:r>
      <w:r>
        <w:rPr>
          <w:sz w:val="22"/>
          <w:szCs w:val="22"/>
          <w:lang w:val="en-GB"/>
        </w:rPr>
        <w:t xml:space="preserve">. </w:t>
      </w:r>
      <w:r w:rsidRPr="000805A9">
        <w:rPr>
          <w:sz w:val="22"/>
          <w:szCs w:val="22"/>
          <w:lang w:val="en-GB"/>
        </w:rPr>
        <w:t>https://www.rivm.nl/sites/default/files/2019-04/Onderzoeksrapport%20OBO.pdf</w:t>
      </w:r>
    </w:p>
    <w:p w14:paraId="0FD64BB0" w14:textId="6107D105" w:rsidR="000C74B0" w:rsidRPr="00833A66" w:rsidRDefault="0038043D" w:rsidP="0038043D">
      <w:pPr>
        <w:spacing w:after="200" w:line="480" w:lineRule="auto"/>
        <w:ind w:left="425" w:hanging="425"/>
        <w:jc w:val="both"/>
        <w:rPr>
          <w:sz w:val="22"/>
          <w:szCs w:val="22"/>
          <w:lang w:val="en-GB"/>
        </w:rPr>
      </w:pPr>
      <w:r>
        <w:rPr>
          <w:sz w:val="22"/>
          <w:szCs w:val="22"/>
          <w:lang w:val="en-GB"/>
        </w:rPr>
        <w:t>Gustafson</w:t>
      </w:r>
      <w:r w:rsidRPr="0038043D">
        <w:rPr>
          <w:lang w:val="en-GB"/>
        </w:rPr>
        <w:t xml:space="preserve"> </w:t>
      </w:r>
      <w:r w:rsidRPr="0038043D">
        <w:rPr>
          <w:sz w:val="22"/>
          <w:szCs w:val="22"/>
          <w:lang w:val="en-GB"/>
        </w:rPr>
        <w:t>D</w:t>
      </w:r>
      <w:r>
        <w:rPr>
          <w:sz w:val="22"/>
          <w:szCs w:val="22"/>
          <w:lang w:val="en-GB"/>
        </w:rPr>
        <w:t>.</w:t>
      </w:r>
      <w:r w:rsidRPr="0038043D">
        <w:rPr>
          <w:sz w:val="22"/>
          <w:szCs w:val="22"/>
          <w:lang w:val="en-GB"/>
        </w:rPr>
        <w:t>I</w:t>
      </w:r>
      <w:r>
        <w:rPr>
          <w:sz w:val="22"/>
          <w:szCs w:val="22"/>
          <w:lang w:val="en-GB"/>
        </w:rPr>
        <w:t>.,</w:t>
      </w:r>
      <w:r w:rsidRPr="0038043D">
        <w:rPr>
          <w:sz w:val="22"/>
          <w:szCs w:val="22"/>
          <w:lang w:val="en-GB"/>
        </w:rPr>
        <w:t xml:space="preserve"> 1989. Groundwater ubiquity score: a simple method for</w:t>
      </w:r>
      <w:r>
        <w:rPr>
          <w:sz w:val="22"/>
          <w:szCs w:val="22"/>
          <w:lang w:val="en-GB"/>
        </w:rPr>
        <w:t xml:space="preserve"> </w:t>
      </w:r>
      <w:r w:rsidRPr="0038043D">
        <w:rPr>
          <w:sz w:val="22"/>
          <w:szCs w:val="22"/>
          <w:lang w:val="en-GB"/>
        </w:rPr>
        <w:t>assessing pesticide leachability. Environmental Toxicology and Chemistry</w:t>
      </w:r>
      <w:r>
        <w:rPr>
          <w:sz w:val="22"/>
          <w:szCs w:val="22"/>
          <w:lang w:val="en-GB"/>
        </w:rPr>
        <w:t xml:space="preserve"> </w:t>
      </w:r>
      <w:r w:rsidRPr="0038043D">
        <w:rPr>
          <w:sz w:val="22"/>
          <w:szCs w:val="22"/>
          <w:lang w:val="en-GB"/>
        </w:rPr>
        <w:t>8, 339</w:t>
      </w:r>
      <w:r>
        <w:rPr>
          <w:sz w:val="22"/>
          <w:szCs w:val="22"/>
          <w:lang w:val="en-GB"/>
        </w:rPr>
        <w:t>-</w:t>
      </w:r>
      <w:r w:rsidRPr="0038043D">
        <w:rPr>
          <w:sz w:val="22"/>
          <w:szCs w:val="22"/>
          <w:lang w:val="en-GB"/>
        </w:rPr>
        <w:t xml:space="preserve">357. </w:t>
      </w:r>
      <w:r w:rsidR="00A61782" w:rsidRPr="00833A66">
        <w:rPr>
          <w:rStyle w:val="Hipervnculo"/>
          <w:sz w:val="22"/>
          <w:szCs w:val="22"/>
          <w:lang w:val="en-GB"/>
        </w:rPr>
        <w:t>https://doi:10.1002/ETC.5620080411</w:t>
      </w:r>
      <w:r w:rsidR="000C74B0" w:rsidRPr="00833A66">
        <w:rPr>
          <w:sz w:val="22"/>
          <w:szCs w:val="22"/>
          <w:lang w:val="en-GB"/>
        </w:rPr>
        <w:t>.</w:t>
      </w:r>
    </w:p>
    <w:p w14:paraId="2258D7E3" w14:textId="668AA67D" w:rsidR="00CF4E07" w:rsidRDefault="00CF4E07" w:rsidP="00CF4E07">
      <w:pPr>
        <w:spacing w:after="200" w:line="480" w:lineRule="auto"/>
        <w:ind w:left="425" w:hanging="425"/>
        <w:jc w:val="both"/>
        <w:rPr>
          <w:sz w:val="22"/>
          <w:szCs w:val="22"/>
          <w:lang w:val="en-US"/>
        </w:rPr>
      </w:pPr>
      <w:r>
        <w:rPr>
          <w:sz w:val="22"/>
          <w:szCs w:val="22"/>
          <w:lang w:val="en-US"/>
        </w:rPr>
        <w:t xml:space="preserve">Harnly, M. E. Bradman, A., Nishioka, M., McKone, T. E., Smith, D., McLaughlin, R., Kavanagh-Baird, G., Castorina, R., Eskenazi, B., 2009. </w:t>
      </w:r>
      <w:r w:rsidRPr="00CF4E07">
        <w:rPr>
          <w:sz w:val="22"/>
          <w:szCs w:val="22"/>
          <w:lang w:val="en-US"/>
        </w:rPr>
        <w:t>Pesticides in dust from homes in an agricultural area</w:t>
      </w:r>
      <w:r>
        <w:rPr>
          <w:sz w:val="22"/>
          <w:szCs w:val="22"/>
          <w:lang w:val="en-US"/>
        </w:rPr>
        <w:t xml:space="preserve">. </w:t>
      </w:r>
      <w:r w:rsidRPr="00CF4E07">
        <w:rPr>
          <w:sz w:val="22"/>
          <w:szCs w:val="22"/>
          <w:lang w:val="en-US"/>
        </w:rPr>
        <w:t>Environ</w:t>
      </w:r>
      <w:r>
        <w:rPr>
          <w:sz w:val="22"/>
          <w:szCs w:val="22"/>
          <w:lang w:val="en-US"/>
        </w:rPr>
        <w:t>.</w:t>
      </w:r>
      <w:r w:rsidRPr="00CF4E07">
        <w:rPr>
          <w:sz w:val="22"/>
          <w:szCs w:val="22"/>
          <w:lang w:val="en-US"/>
        </w:rPr>
        <w:t xml:space="preserve"> Sci</w:t>
      </w:r>
      <w:r>
        <w:rPr>
          <w:sz w:val="22"/>
          <w:szCs w:val="22"/>
          <w:lang w:val="en-US"/>
        </w:rPr>
        <w:t>.</w:t>
      </w:r>
      <w:r w:rsidRPr="00CF4E07">
        <w:rPr>
          <w:sz w:val="22"/>
          <w:szCs w:val="22"/>
          <w:lang w:val="en-US"/>
        </w:rPr>
        <w:t xml:space="preserve"> Technol</w:t>
      </w:r>
      <w:r>
        <w:rPr>
          <w:sz w:val="22"/>
          <w:szCs w:val="22"/>
          <w:lang w:val="en-US"/>
        </w:rPr>
        <w:t xml:space="preserve">. </w:t>
      </w:r>
      <w:r w:rsidRPr="00CF4E07">
        <w:rPr>
          <w:sz w:val="22"/>
          <w:szCs w:val="22"/>
          <w:lang w:val="en-US"/>
        </w:rPr>
        <w:t>43</w:t>
      </w:r>
      <w:r>
        <w:rPr>
          <w:sz w:val="22"/>
          <w:szCs w:val="22"/>
          <w:lang w:val="en-US"/>
        </w:rPr>
        <w:t xml:space="preserve">, </w:t>
      </w:r>
      <w:r w:rsidRPr="00CF4E07">
        <w:rPr>
          <w:sz w:val="22"/>
          <w:szCs w:val="22"/>
          <w:lang w:val="en-US"/>
        </w:rPr>
        <w:t>8767-74. https://doi: 10.1021/es9020958.</w:t>
      </w:r>
    </w:p>
    <w:p w14:paraId="7128A175" w14:textId="15A97E24" w:rsidR="00505F7E" w:rsidRDefault="00505F7E" w:rsidP="00A61782">
      <w:pPr>
        <w:spacing w:after="200" w:line="480" w:lineRule="auto"/>
        <w:ind w:left="425" w:hanging="425"/>
        <w:jc w:val="both"/>
        <w:rPr>
          <w:sz w:val="22"/>
          <w:szCs w:val="22"/>
          <w:lang w:val="en-GB"/>
        </w:rPr>
      </w:pPr>
      <w:r>
        <w:rPr>
          <w:sz w:val="22"/>
          <w:szCs w:val="22"/>
          <w:lang w:val="en-US"/>
        </w:rPr>
        <w:t xml:space="preserve">Hung, C., Huang, F., Yang, Y., Hsieh, C., Tseng, C., Yiin, L., 2018. Pesticides in indoor and outdoor residential dust: pilot study in a rural county of Taiwan. </w:t>
      </w:r>
      <w:r w:rsidRPr="00FF709D">
        <w:rPr>
          <w:sz w:val="22"/>
          <w:szCs w:val="22"/>
          <w:lang w:val="en-US"/>
        </w:rPr>
        <w:t>Environ</w:t>
      </w:r>
      <w:r>
        <w:rPr>
          <w:sz w:val="22"/>
          <w:szCs w:val="22"/>
          <w:lang w:val="en-US"/>
        </w:rPr>
        <w:t>.</w:t>
      </w:r>
      <w:r w:rsidRPr="00FF709D">
        <w:rPr>
          <w:sz w:val="22"/>
          <w:szCs w:val="22"/>
          <w:lang w:val="en-US"/>
        </w:rPr>
        <w:t xml:space="preserve"> Sci</w:t>
      </w:r>
      <w:r>
        <w:rPr>
          <w:sz w:val="22"/>
          <w:szCs w:val="22"/>
          <w:lang w:val="en-US"/>
        </w:rPr>
        <w:t>.</w:t>
      </w:r>
      <w:r w:rsidRPr="00FF709D">
        <w:rPr>
          <w:sz w:val="22"/>
          <w:szCs w:val="22"/>
          <w:lang w:val="en-US"/>
        </w:rPr>
        <w:t xml:space="preserve"> Pollut</w:t>
      </w:r>
      <w:r>
        <w:rPr>
          <w:sz w:val="22"/>
          <w:szCs w:val="22"/>
          <w:lang w:val="en-US"/>
        </w:rPr>
        <w:t>.</w:t>
      </w:r>
      <w:r w:rsidRPr="00FF709D">
        <w:rPr>
          <w:sz w:val="22"/>
          <w:szCs w:val="22"/>
          <w:lang w:val="en-US"/>
        </w:rPr>
        <w:t xml:space="preserve"> Res</w:t>
      </w:r>
      <w:r>
        <w:rPr>
          <w:sz w:val="22"/>
          <w:szCs w:val="22"/>
          <w:lang w:val="en-US"/>
        </w:rPr>
        <w:t>.</w:t>
      </w:r>
      <w:r w:rsidRPr="00FF709D">
        <w:rPr>
          <w:sz w:val="22"/>
          <w:szCs w:val="22"/>
          <w:lang w:val="en-US"/>
        </w:rPr>
        <w:t xml:space="preserve"> 25</w:t>
      </w:r>
      <w:r>
        <w:rPr>
          <w:sz w:val="22"/>
          <w:szCs w:val="22"/>
          <w:lang w:val="en-US"/>
        </w:rPr>
        <w:t xml:space="preserve">, </w:t>
      </w:r>
      <w:r w:rsidRPr="00FF709D">
        <w:rPr>
          <w:sz w:val="22"/>
          <w:szCs w:val="22"/>
          <w:lang w:val="en-US"/>
        </w:rPr>
        <w:t>23349</w:t>
      </w:r>
      <w:r>
        <w:rPr>
          <w:sz w:val="22"/>
          <w:szCs w:val="22"/>
          <w:lang w:val="en-US"/>
        </w:rPr>
        <w:t>-</w:t>
      </w:r>
      <w:r w:rsidRPr="00FF709D">
        <w:rPr>
          <w:sz w:val="22"/>
          <w:szCs w:val="22"/>
          <w:lang w:val="en-US"/>
        </w:rPr>
        <w:t>23356</w:t>
      </w:r>
      <w:r>
        <w:rPr>
          <w:sz w:val="22"/>
          <w:szCs w:val="22"/>
          <w:lang w:val="en-US"/>
        </w:rPr>
        <w:t xml:space="preserve">. </w:t>
      </w:r>
      <w:r w:rsidRPr="00FF709D">
        <w:rPr>
          <w:sz w:val="22"/>
          <w:szCs w:val="22"/>
          <w:lang w:val="en-US"/>
        </w:rPr>
        <w:t>https://doi.org/10.1007/s11356-018-2413-4</w:t>
      </w:r>
    </w:p>
    <w:p w14:paraId="42004B5D" w14:textId="62F6C8F5" w:rsidR="009B3B0F" w:rsidRPr="00A11CFE" w:rsidRDefault="009B3B0F" w:rsidP="00A61782">
      <w:pPr>
        <w:spacing w:after="200" w:line="480" w:lineRule="auto"/>
        <w:ind w:left="425" w:hanging="425"/>
        <w:jc w:val="both"/>
        <w:rPr>
          <w:sz w:val="22"/>
          <w:szCs w:val="22"/>
          <w:lang w:val="en-GB"/>
        </w:rPr>
      </w:pPr>
      <w:r w:rsidRPr="006F5F9F">
        <w:rPr>
          <w:sz w:val="22"/>
          <w:szCs w:val="22"/>
          <w:lang w:val="en-US"/>
        </w:rPr>
        <w:t>Hwang,</w:t>
      </w:r>
      <w:r>
        <w:rPr>
          <w:sz w:val="22"/>
          <w:szCs w:val="22"/>
          <w:lang w:val="en-US"/>
        </w:rPr>
        <w:t xml:space="preserve"> H-M., </w:t>
      </w:r>
      <w:r w:rsidRPr="006F5F9F">
        <w:rPr>
          <w:sz w:val="22"/>
          <w:szCs w:val="22"/>
          <w:lang w:val="en-US"/>
        </w:rPr>
        <w:t>Park</w:t>
      </w:r>
      <w:r>
        <w:rPr>
          <w:sz w:val="22"/>
          <w:szCs w:val="22"/>
          <w:lang w:val="en-US"/>
        </w:rPr>
        <w:t xml:space="preserve"> E-K., </w:t>
      </w:r>
      <w:r w:rsidRPr="006F5F9F">
        <w:rPr>
          <w:sz w:val="22"/>
          <w:szCs w:val="22"/>
          <w:lang w:val="en-US"/>
        </w:rPr>
        <w:t>Young</w:t>
      </w:r>
      <w:r>
        <w:rPr>
          <w:sz w:val="22"/>
          <w:szCs w:val="22"/>
          <w:lang w:val="en-US"/>
        </w:rPr>
        <w:t xml:space="preserve">, T. M., Hammock, B. D., 2008. </w:t>
      </w:r>
      <w:r w:rsidRPr="006F5F9F">
        <w:rPr>
          <w:sz w:val="22"/>
          <w:szCs w:val="22"/>
          <w:lang w:val="en-US"/>
        </w:rPr>
        <w:t>Occurrence of endocrine-disrupting chemicals in indoor dust</w:t>
      </w:r>
      <w:r>
        <w:rPr>
          <w:sz w:val="22"/>
          <w:szCs w:val="22"/>
          <w:lang w:val="en-US"/>
        </w:rPr>
        <w:t xml:space="preserve">. Sci. Total Environ. 404, 26-35. </w:t>
      </w:r>
      <w:hyperlink r:id="rId60" w:history="1">
        <w:r w:rsidRPr="006F3349">
          <w:rPr>
            <w:rStyle w:val="Hipervnculo"/>
            <w:sz w:val="22"/>
            <w:szCs w:val="22"/>
            <w:lang w:val="en-GB"/>
          </w:rPr>
          <w:t>https://doi.org/</w:t>
        </w:r>
        <w:r w:rsidRPr="006F3349">
          <w:rPr>
            <w:rStyle w:val="Hipervnculo"/>
            <w:sz w:val="22"/>
            <w:szCs w:val="22"/>
            <w:lang w:val="en-US"/>
          </w:rPr>
          <w:t>10.1016/j.scitotenv.2008.05.031</w:t>
        </w:r>
      </w:hyperlink>
    </w:p>
    <w:p w14:paraId="13D10EDD" w14:textId="37F22156" w:rsidR="00A11CFE" w:rsidRPr="00A11CFE" w:rsidRDefault="00A11CFE" w:rsidP="00A61782">
      <w:pPr>
        <w:spacing w:after="200" w:line="480" w:lineRule="auto"/>
        <w:ind w:left="425" w:hanging="425"/>
        <w:jc w:val="both"/>
        <w:rPr>
          <w:sz w:val="22"/>
          <w:szCs w:val="22"/>
          <w:lang w:val="en-GB"/>
        </w:rPr>
      </w:pPr>
      <w:r w:rsidRPr="001910C4">
        <w:rPr>
          <w:sz w:val="22"/>
          <w:szCs w:val="22"/>
          <w:lang w:val="en-US"/>
        </w:rPr>
        <w:t>Leng</w:t>
      </w:r>
      <w:r>
        <w:rPr>
          <w:sz w:val="22"/>
          <w:szCs w:val="22"/>
          <w:lang w:val="en-US"/>
        </w:rPr>
        <w:t>,</w:t>
      </w:r>
      <w:r w:rsidRPr="001910C4">
        <w:rPr>
          <w:sz w:val="22"/>
          <w:szCs w:val="22"/>
          <w:lang w:val="en-US"/>
        </w:rPr>
        <w:t xml:space="preserve"> G</w:t>
      </w:r>
      <w:r>
        <w:rPr>
          <w:sz w:val="22"/>
          <w:szCs w:val="22"/>
          <w:lang w:val="en-US"/>
        </w:rPr>
        <w:t>.</w:t>
      </w:r>
      <w:r w:rsidRPr="001910C4">
        <w:rPr>
          <w:sz w:val="22"/>
          <w:szCs w:val="22"/>
          <w:lang w:val="en-US"/>
        </w:rPr>
        <w:t>, Berger-Prei</w:t>
      </w:r>
      <w:r>
        <w:rPr>
          <w:sz w:val="22"/>
          <w:szCs w:val="22"/>
          <w:lang w:val="en-US"/>
        </w:rPr>
        <w:t>ss,</w:t>
      </w:r>
      <w:r w:rsidRPr="001910C4">
        <w:rPr>
          <w:sz w:val="22"/>
          <w:szCs w:val="22"/>
          <w:lang w:val="en-US"/>
        </w:rPr>
        <w:t xml:space="preserve"> E</w:t>
      </w:r>
      <w:r>
        <w:rPr>
          <w:sz w:val="22"/>
          <w:szCs w:val="22"/>
          <w:lang w:val="en-US"/>
        </w:rPr>
        <w:t>.</w:t>
      </w:r>
      <w:r w:rsidRPr="001910C4">
        <w:rPr>
          <w:sz w:val="22"/>
          <w:szCs w:val="22"/>
          <w:lang w:val="en-US"/>
        </w:rPr>
        <w:t>, Levsen</w:t>
      </w:r>
      <w:r>
        <w:rPr>
          <w:sz w:val="22"/>
          <w:szCs w:val="22"/>
          <w:lang w:val="en-US"/>
        </w:rPr>
        <w:t>,</w:t>
      </w:r>
      <w:r w:rsidRPr="001910C4">
        <w:rPr>
          <w:sz w:val="22"/>
          <w:szCs w:val="22"/>
          <w:lang w:val="en-US"/>
        </w:rPr>
        <w:t xml:space="preserve"> K</w:t>
      </w:r>
      <w:r>
        <w:rPr>
          <w:sz w:val="22"/>
          <w:szCs w:val="22"/>
          <w:lang w:val="en-US"/>
        </w:rPr>
        <w:t>.</w:t>
      </w:r>
      <w:r w:rsidRPr="001910C4">
        <w:rPr>
          <w:sz w:val="22"/>
          <w:szCs w:val="22"/>
          <w:lang w:val="en-US"/>
        </w:rPr>
        <w:t>, Ranft</w:t>
      </w:r>
      <w:r>
        <w:rPr>
          <w:sz w:val="22"/>
          <w:szCs w:val="22"/>
          <w:lang w:val="en-US"/>
        </w:rPr>
        <w:t>,</w:t>
      </w:r>
      <w:r w:rsidRPr="001910C4">
        <w:rPr>
          <w:sz w:val="22"/>
          <w:szCs w:val="22"/>
          <w:lang w:val="en-US"/>
        </w:rPr>
        <w:t xml:space="preserve"> U</w:t>
      </w:r>
      <w:r>
        <w:rPr>
          <w:sz w:val="22"/>
          <w:szCs w:val="22"/>
          <w:lang w:val="en-US"/>
        </w:rPr>
        <w:t>.</w:t>
      </w:r>
      <w:r w:rsidRPr="001910C4">
        <w:rPr>
          <w:sz w:val="22"/>
          <w:szCs w:val="22"/>
          <w:lang w:val="en-US"/>
        </w:rPr>
        <w:t>, Sugiri</w:t>
      </w:r>
      <w:r>
        <w:rPr>
          <w:sz w:val="22"/>
          <w:szCs w:val="22"/>
          <w:lang w:val="en-US"/>
        </w:rPr>
        <w:t>,</w:t>
      </w:r>
      <w:r w:rsidRPr="001910C4">
        <w:rPr>
          <w:sz w:val="22"/>
          <w:szCs w:val="22"/>
          <w:lang w:val="en-US"/>
        </w:rPr>
        <w:t xml:space="preserve"> D</w:t>
      </w:r>
      <w:r>
        <w:rPr>
          <w:sz w:val="22"/>
          <w:szCs w:val="22"/>
          <w:lang w:val="en-US"/>
        </w:rPr>
        <w:t>.</w:t>
      </w:r>
      <w:r w:rsidRPr="001910C4">
        <w:rPr>
          <w:sz w:val="22"/>
          <w:szCs w:val="22"/>
          <w:lang w:val="en-US"/>
        </w:rPr>
        <w:t>, Hadnagy</w:t>
      </w:r>
      <w:r>
        <w:rPr>
          <w:sz w:val="22"/>
          <w:szCs w:val="22"/>
          <w:lang w:val="en-US"/>
        </w:rPr>
        <w:t xml:space="preserve">, </w:t>
      </w:r>
      <w:r w:rsidRPr="001910C4">
        <w:rPr>
          <w:sz w:val="22"/>
          <w:szCs w:val="22"/>
          <w:lang w:val="en-US"/>
        </w:rPr>
        <w:t>W</w:t>
      </w:r>
      <w:r>
        <w:rPr>
          <w:sz w:val="22"/>
          <w:szCs w:val="22"/>
          <w:lang w:val="en-US"/>
        </w:rPr>
        <w:t>.</w:t>
      </w:r>
      <w:r w:rsidRPr="001910C4">
        <w:rPr>
          <w:sz w:val="22"/>
          <w:szCs w:val="22"/>
          <w:lang w:val="en-US"/>
        </w:rPr>
        <w:t xml:space="preserve">, </w:t>
      </w:r>
      <w:r>
        <w:rPr>
          <w:sz w:val="22"/>
          <w:szCs w:val="22"/>
          <w:lang w:val="en-US"/>
        </w:rPr>
        <w:t>Idel, H., 2005</w:t>
      </w:r>
      <w:r w:rsidRPr="001910C4">
        <w:rPr>
          <w:sz w:val="22"/>
          <w:szCs w:val="22"/>
          <w:lang w:val="en-US"/>
        </w:rPr>
        <w:t>. Pyrethroids used indoor-ambient monitoring of pyrethroids following a pest control operation. Int</w:t>
      </w:r>
      <w:r>
        <w:rPr>
          <w:sz w:val="22"/>
          <w:szCs w:val="22"/>
          <w:lang w:val="en-US"/>
        </w:rPr>
        <w:t>.</w:t>
      </w:r>
      <w:r w:rsidRPr="001910C4">
        <w:rPr>
          <w:sz w:val="22"/>
          <w:szCs w:val="22"/>
          <w:lang w:val="en-US"/>
        </w:rPr>
        <w:t xml:space="preserve"> J</w:t>
      </w:r>
      <w:r>
        <w:rPr>
          <w:sz w:val="22"/>
          <w:szCs w:val="22"/>
          <w:lang w:val="en-US"/>
        </w:rPr>
        <w:t>.</w:t>
      </w:r>
      <w:r w:rsidRPr="001910C4">
        <w:rPr>
          <w:sz w:val="22"/>
          <w:szCs w:val="22"/>
          <w:lang w:val="en-US"/>
        </w:rPr>
        <w:t xml:space="preserve"> Hyg</w:t>
      </w:r>
      <w:r>
        <w:rPr>
          <w:sz w:val="22"/>
          <w:szCs w:val="22"/>
          <w:lang w:val="en-US"/>
        </w:rPr>
        <w:t>.</w:t>
      </w:r>
      <w:r w:rsidRPr="001910C4">
        <w:rPr>
          <w:sz w:val="22"/>
          <w:szCs w:val="22"/>
          <w:lang w:val="en-US"/>
        </w:rPr>
        <w:t xml:space="preserve"> Environ</w:t>
      </w:r>
      <w:r>
        <w:rPr>
          <w:sz w:val="22"/>
          <w:szCs w:val="22"/>
          <w:lang w:val="en-US"/>
        </w:rPr>
        <w:t>.</w:t>
      </w:r>
      <w:r w:rsidRPr="001910C4">
        <w:rPr>
          <w:sz w:val="22"/>
          <w:szCs w:val="22"/>
          <w:lang w:val="en-US"/>
        </w:rPr>
        <w:t xml:space="preserve"> Health</w:t>
      </w:r>
      <w:r>
        <w:rPr>
          <w:sz w:val="22"/>
          <w:szCs w:val="22"/>
          <w:lang w:val="en-US"/>
        </w:rPr>
        <w:t xml:space="preserve">., </w:t>
      </w:r>
      <w:r w:rsidRPr="001910C4">
        <w:rPr>
          <w:sz w:val="22"/>
          <w:szCs w:val="22"/>
          <w:lang w:val="en-US"/>
        </w:rPr>
        <w:t>208</w:t>
      </w:r>
      <w:r>
        <w:rPr>
          <w:sz w:val="22"/>
          <w:szCs w:val="22"/>
          <w:lang w:val="en-US"/>
        </w:rPr>
        <w:t xml:space="preserve">, </w:t>
      </w:r>
      <w:r w:rsidRPr="001910C4">
        <w:rPr>
          <w:sz w:val="22"/>
          <w:szCs w:val="22"/>
          <w:lang w:val="en-US"/>
        </w:rPr>
        <w:t>193</w:t>
      </w:r>
      <w:r>
        <w:rPr>
          <w:sz w:val="22"/>
          <w:szCs w:val="22"/>
          <w:lang w:val="en-US"/>
        </w:rPr>
        <w:t>-</w:t>
      </w:r>
      <w:r w:rsidRPr="001910C4">
        <w:rPr>
          <w:sz w:val="22"/>
          <w:szCs w:val="22"/>
          <w:lang w:val="en-US"/>
        </w:rPr>
        <w:t>9.</w:t>
      </w:r>
      <w:r>
        <w:rPr>
          <w:sz w:val="22"/>
          <w:szCs w:val="22"/>
          <w:lang w:val="en-US"/>
        </w:rPr>
        <w:t xml:space="preserve"> </w:t>
      </w:r>
      <w:hyperlink r:id="rId61" w:history="1">
        <w:r w:rsidRPr="006F3349">
          <w:rPr>
            <w:rStyle w:val="Hipervnculo"/>
            <w:sz w:val="22"/>
            <w:szCs w:val="22"/>
            <w:lang w:val="en-US"/>
          </w:rPr>
          <w:t>https://doi.org/10.1016/j.ijheh.2005.01.016</w:t>
        </w:r>
      </w:hyperlink>
    </w:p>
    <w:p w14:paraId="2B2248D3" w14:textId="7DF0A403" w:rsidR="00A61782" w:rsidRPr="006C278F" w:rsidRDefault="00A61782" w:rsidP="00A61782">
      <w:pPr>
        <w:spacing w:after="200" w:line="480" w:lineRule="auto"/>
        <w:ind w:left="425" w:hanging="425"/>
        <w:jc w:val="both"/>
        <w:rPr>
          <w:sz w:val="22"/>
          <w:szCs w:val="22"/>
          <w:lang w:val="en-GB"/>
        </w:rPr>
      </w:pPr>
      <w:r w:rsidRPr="00505F7E">
        <w:rPr>
          <w:sz w:val="22"/>
          <w:szCs w:val="22"/>
        </w:rPr>
        <w:t xml:space="preserve">Mendez, M.J., Aimar, S.B., Aparicio, V.C., Ramirez Haberkon, N.B., Buschiazzo, D.E., De Gerónimo, E., Costa, J.L., 2017. </w:t>
      </w:r>
      <w:r w:rsidRPr="00E55814">
        <w:rPr>
          <w:sz w:val="22"/>
          <w:szCs w:val="22"/>
          <w:lang w:val="en-GB"/>
        </w:rPr>
        <w:t>Glyphosate and Aminomethylphosphonic acid (AMPA) contents in the</w:t>
      </w:r>
      <w:r>
        <w:rPr>
          <w:sz w:val="22"/>
          <w:szCs w:val="22"/>
          <w:lang w:val="en-GB"/>
        </w:rPr>
        <w:t xml:space="preserve"> </w:t>
      </w:r>
      <w:r w:rsidRPr="00E55814">
        <w:rPr>
          <w:sz w:val="22"/>
          <w:szCs w:val="22"/>
          <w:lang w:val="en-GB"/>
        </w:rPr>
        <w:t>respirable dust emitted by an agricultural soil of the central semiarid region</w:t>
      </w:r>
      <w:r>
        <w:rPr>
          <w:sz w:val="22"/>
          <w:szCs w:val="22"/>
          <w:lang w:val="en-GB"/>
        </w:rPr>
        <w:t xml:space="preserve"> </w:t>
      </w:r>
      <w:r w:rsidRPr="00E55814">
        <w:rPr>
          <w:sz w:val="22"/>
          <w:szCs w:val="22"/>
          <w:lang w:val="en-GB"/>
        </w:rPr>
        <w:t>of Argentina</w:t>
      </w:r>
      <w:r>
        <w:rPr>
          <w:sz w:val="22"/>
          <w:szCs w:val="22"/>
          <w:lang w:val="en-GB"/>
        </w:rPr>
        <w:t xml:space="preserve">. </w:t>
      </w:r>
      <w:r w:rsidRPr="006C278F">
        <w:rPr>
          <w:sz w:val="22"/>
          <w:szCs w:val="22"/>
          <w:lang w:val="en-GB"/>
        </w:rPr>
        <w:t>Aeolian Res., 29, 23-29. http://dx.doi.org/10.1016/j.aeolia.2017.09.004.</w:t>
      </w:r>
    </w:p>
    <w:p w14:paraId="51E57B51" w14:textId="23797174" w:rsidR="00655427" w:rsidRPr="00F72BE2" w:rsidRDefault="00655427" w:rsidP="00655427">
      <w:pPr>
        <w:spacing w:after="200" w:line="480" w:lineRule="auto"/>
        <w:ind w:left="425" w:hanging="425"/>
        <w:jc w:val="both"/>
        <w:rPr>
          <w:sz w:val="22"/>
          <w:szCs w:val="22"/>
        </w:rPr>
      </w:pPr>
      <w:r w:rsidRPr="00655427">
        <w:rPr>
          <w:sz w:val="22"/>
          <w:szCs w:val="22"/>
          <w:lang w:val="en-GB"/>
        </w:rPr>
        <w:t>Morgan</w:t>
      </w:r>
      <w:r>
        <w:rPr>
          <w:sz w:val="22"/>
          <w:szCs w:val="22"/>
          <w:lang w:val="en-GB"/>
        </w:rPr>
        <w:t xml:space="preserve">, M. K., </w:t>
      </w:r>
      <w:r w:rsidRPr="00655427">
        <w:rPr>
          <w:sz w:val="22"/>
          <w:szCs w:val="22"/>
          <w:lang w:val="en-GB"/>
        </w:rPr>
        <w:t xml:space="preserve">Sheldon, </w:t>
      </w:r>
      <w:r>
        <w:rPr>
          <w:sz w:val="22"/>
          <w:szCs w:val="22"/>
          <w:lang w:val="en-GB"/>
        </w:rPr>
        <w:t xml:space="preserve">L. S., </w:t>
      </w:r>
      <w:r w:rsidRPr="00655427">
        <w:rPr>
          <w:sz w:val="22"/>
          <w:szCs w:val="22"/>
          <w:lang w:val="en-GB"/>
        </w:rPr>
        <w:t xml:space="preserve">Croghan, </w:t>
      </w:r>
      <w:r>
        <w:rPr>
          <w:sz w:val="22"/>
          <w:szCs w:val="22"/>
          <w:lang w:val="en-GB"/>
        </w:rPr>
        <w:t xml:space="preserve">C. W., </w:t>
      </w:r>
      <w:r w:rsidRPr="00655427">
        <w:rPr>
          <w:sz w:val="22"/>
          <w:szCs w:val="22"/>
          <w:lang w:val="en-GB"/>
        </w:rPr>
        <w:t xml:space="preserve">Jones, </w:t>
      </w:r>
      <w:r>
        <w:rPr>
          <w:sz w:val="22"/>
          <w:szCs w:val="22"/>
          <w:lang w:val="en-GB"/>
        </w:rPr>
        <w:t xml:space="preserve">P. A., </w:t>
      </w:r>
      <w:r w:rsidRPr="00655427">
        <w:rPr>
          <w:sz w:val="22"/>
          <w:szCs w:val="22"/>
          <w:lang w:val="en-GB"/>
        </w:rPr>
        <w:t xml:space="preserve">Robertson, </w:t>
      </w:r>
      <w:r>
        <w:rPr>
          <w:sz w:val="22"/>
          <w:szCs w:val="22"/>
          <w:lang w:val="en-GB"/>
        </w:rPr>
        <w:t xml:space="preserve">G., L., </w:t>
      </w:r>
      <w:r w:rsidRPr="00655427">
        <w:rPr>
          <w:sz w:val="22"/>
          <w:szCs w:val="22"/>
          <w:lang w:val="en-GB"/>
        </w:rPr>
        <w:t xml:space="preserve">Chuang, </w:t>
      </w:r>
      <w:r>
        <w:rPr>
          <w:sz w:val="22"/>
          <w:szCs w:val="22"/>
          <w:lang w:val="en-GB"/>
        </w:rPr>
        <w:t xml:space="preserve">J. C., </w:t>
      </w:r>
      <w:r w:rsidRPr="00655427">
        <w:rPr>
          <w:sz w:val="22"/>
          <w:szCs w:val="22"/>
          <w:lang w:val="en-GB"/>
        </w:rPr>
        <w:t xml:space="preserve">Wilson, </w:t>
      </w:r>
      <w:r>
        <w:rPr>
          <w:sz w:val="22"/>
          <w:szCs w:val="22"/>
          <w:lang w:val="en-GB"/>
        </w:rPr>
        <w:t xml:space="preserve">N. K., </w:t>
      </w:r>
      <w:r w:rsidRPr="00655427">
        <w:rPr>
          <w:sz w:val="22"/>
          <w:szCs w:val="22"/>
          <w:lang w:val="en-GB"/>
        </w:rPr>
        <w:t>Lyu</w:t>
      </w:r>
      <w:r>
        <w:rPr>
          <w:sz w:val="22"/>
          <w:szCs w:val="22"/>
          <w:lang w:val="en-GB"/>
        </w:rPr>
        <w:t xml:space="preserve">, C. W., 2005. </w:t>
      </w:r>
      <w:r w:rsidRPr="00655427">
        <w:rPr>
          <w:sz w:val="22"/>
          <w:szCs w:val="22"/>
          <w:lang w:val="en-GB"/>
        </w:rPr>
        <w:t xml:space="preserve">Exposures of preschool children to chlorpyrifos and its </w:t>
      </w:r>
      <w:r w:rsidRPr="00655427">
        <w:rPr>
          <w:sz w:val="22"/>
          <w:szCs w:val="22"/>
          <w:lang w:val="en-GB"/>
        </w:rPr>
        <w:lastRenderedPageBreak/>
        <w:t>degradation product 3,5,6-trichloro-2-pyridinol in their everyday environments</w:t>
      </w:r>
      <w:r>
        <w:rPr>
          <w:sz w:val="22"/>
          <w:szCs w:val="22"/>
          <w:lang w:val="en-GB"/>
        </w:rPr>
        <w:t xml:space="preserve">. </w:t>
      </w:r>
      <w:r w:rsidRPr="00F72BE2">
        <w:rPr>
          <w:sz w:val="22"/>
          <w:szCs w:val="22"/>
        </w:rPr>
        <w:t>J. Expo. Anal. Environ. Epidemiol. 15, 297-309. https://doi.org/10.1038/sj.jea.7500406</w:t>
      </w:r>
    </w:p>
    <w:p w14:paraId="3BE69C2A" w14:textId="37264302" w:rsidR="00620F0D" w:rsidRDefault="00620F0D" w:rsidP="0038043D">
      <w:pPr>
        <w:spacing w:after="200" w:line="480" w:lineRule="auto"/>
        <w:ind w:left="425" w:hanging="425"/>
        <w:jc w:val="both"/>
        <w:rPr>
          <w:sz w:val="22"/>
          <w:szCs w:val="22"/>
          <w:lang w:val="en-GB"/>
        </w:rPr>
      </w:pPr>
      <w:r w:rsidRPr="00620F0D">
        <w:rPr>
          <w:sz w:val="22"/>
          <w:szCs w:val="22"/>
          <w:lang w:val="en-GB"/>
        </w:rPr>
        <w:t>Morgan</w:t>
      </w:r>
      <w:r>
        <w:rPr>
          <w:sz w:val="22"/>
          <w:szCs w:val="22"/>
          <w:lang w:val="en-GB"/>
        </w:rPr>
        <w:t xml:space="preserve">, </w:t>
      </w:r>
      <w:r w:rsidRPr="00620F0D">
        <w:rPr>
          <w:sz w:val="22"/>
          <w:szCs w:val="22"/>
          <w:lang w:val="en-GB"/>
        </w:rPr>
        <w:t>M</w:t>
      </w:r>
      <w:r>
        <w:rPr>
          <w:sz w:val="22"/>
          <w:szCs w:val="22"/>
          <w:lang w:val="en-GB"/>
        </w:rPr>
        <w:t>.</w:t>
      </w:r>
      <w:r w:rsidRPr="00620F0D">
        <w:rPr>
          <w:sz w:val="22"/>
          <w:szCs w:val="22"/>
          <w:lang w:val="en-GB"/>
        </w:rPr>
        <w:t>K</w:t>
      </w:r>
      <w:r>
        <w:rPr>
          <w:sz w:val="22"/>
          <w:szCs w:val="22"/>
          <w:lang w:val="en-GB"/>
        </w:rPr>
        <w:t>.</w:t>
      </w:r>
      <w:r w:rsidRPr="00620F0D">
        <w:rPr>
          <w:sz w:val="22"/>
          <w:szCs w:val="22"/>
          <w:lang w:val="en-GB"/>
        </w:rPr>
        <w:t>,</w:t>
      </w:r>
      <w:r>
        <w:rPr>
          <w:sz w:val="22"/>
          <w:szCs w:val="22"/>
          <w:lang w:val="en-GB"/>
        </w:rPr>
        <w:t xml:space="preserve"> </w:t>
      </w:r>
      <w:r w:rsidRPr="00620F0D">
        <w:rPr>
          <w:sz w:val="22"/>
          <w:szCs w:val="22"/>
          <w:lang w:val="en-GB"/>
        </w:rPr>
        <w:t>Wilson</w:t>
      </w:r>
      <w:r>
        <w:rPr>
          <w:sz w:val="22"/>
          <w:szCs w:val="22"/>
          <w:lang w:val="en-GB"/>
        </w:rPr>
        <w:t>,</w:t>
      </w:r>
      <w:r w:rsidRPr="00620F0D">
        <w:rPr>
          <w:sz w:val="22"/>
          <w:szCs w:val="22"/>
          <w:lang w:val="en-GB"/>
        </w:rPr>
        <w:t xml:space="preserve"> N</w:t>
      </w:r>
      <w:r>
        <w:rPr>
          <w:sz w:val="22"/>
          <w:szCs w:val="22"/>
          <w:lang w:val="en-GB"/>
        </w:rPr>
        <w:t>.</w:t>
      </w:r>
      <w:r w:rsidRPr="00620F0D">
        <w:rPr>
          <w:sz w:val="22"/>
          <w:szCs w:val="22"/>
          <w:lang w:val="en-GB"/>
        </w:rPr>
        <w:t>K</w:t>
      </w:r>
      <w:r>
        <w:rPr>
          <w:sz w:val="22"/>
          <w:szCs w:val="22"/>
          <w:lang w:val="en-GB"/>
        </w:rPr>
        <w:t>.</w:t>
      </w:r>
      <w:r w:rsidRPr="00620F0D">
        <w:rPr>
          <w:sz w:val="22"/>
          <w:szCs w:val="22"/>
          <w:lang w:val="en-GB"/>
        </w:rPr>
        <w:t>, Chuang</w:t>
      </w:r>
      <w:r>
        <w:rPr>
          <w:sz w:val="22"/>
          <w:szCs w:val="22"/>
          <w:lang w:val="en-GB"/>
        </w:rPr>
        <w:t>,</w:t>
      </w:r>
      <w:r w:rsidRPr="00620F0D">
        <w:rPr>
          <w:sz w:val="22"/>
          <w:szCs w:val="22"/>
          <w:lang w:val="en-GB"/>
        </w:rPr>
        <w:t xml:space="preserve"> J</w:t>
      </w:r>
      <w:r>
        <w:rPr>
          <w:sz w:val="22"/>
          <w:szCs w:val="22"/>
          <w:lang w:val="en-GB"/>
        </w:rPr>
        <w:t>.</w:t>
      </w:r>
      <w:r w:rsidRPr="00620F0D">
        <w:rPr>
          <w:sz w:val="22"/>
          <w:szCs w:val="22"/>
          <w:lang w:val="en-GB"/>
        </w:rPr>
        <w:t>C</w:t>
      </w:r>
      <w:r>
        <w:rPr>
          <w:sz w:val="22"/>
          <w:szCs w:val="22"/>
          <w:lang w:val="en-GB"/>
        </w:rPr>
        <w:t>., 2</w:t>
      </w:r>
      <w:r w:rsidRPr="00620F0D">
        <w:rPr>
          <w:sz w:val="22"/>
          <w:szCs w:val="22"/>
          <w:lang w:val="en-GB"/>
        </w:rPr>
        <w:t>014</w:t>
      </w:r>
      <w:r>
        <w:rPr>
          <w:sz w:val="22"/>
          <w:szCs w:val="22"/>
          <w:lang w:val="en-GB"/>
        </w:rPr>
        <w:t>.</w:t>
      </w:r>
      <w:r w:rsidRPr="00620F0D">
        <w:rPr>
          <w:sz w:val="22"/>
          <w:szCs w:val="22"/>
          <w:lang w:val="en-GB"/>
        </w:rPr>
        <w:t xml:space="preserve"> Exposures of</w:t>
      </w:r>
      <w:r>
        <w:rPr>
          <w:sz w:val="22"/>
          <w:szCs w:val="22"/>
          <w:lang w:val="en-GB"/>
        </w:rPr>
        <w:t xml:space="preserve"> </w:t>
      </w:r>
      <w:r w:rsidRPr="00620F0D">
        <w:rPr>
          <w:sz w:val="22"/>
          <w:szCs w:val="22"/>
          <w:lang w:val="en-GB"/>
        </w:rPr>
        <w:t>129 preschool children to organochlorines, organophosphates, pyrethroids, and acid herbicides at their homes and daycares in North Carolina. Int J Environ Res Public Health.</w:t>
      </w:r>
      <w:r>
        <w:rPr>
          <w:sz w:val="22"/>
          <w:szCs w:val="22"/>
          <w:lang w:val="en-GB"/>
        </w:rPr>
        <w:t xml:space="preserve"> 11, 3743-3764. </w:t>
      </w:r>
      <w:r w:rsidRPr="00620F0D">
        <w:rPr>
          <w:sz w:val="22"/>
          <w:szCs w:val="22"/>
          <w:lang w:val="en-GB"/>
        </w:rPr>
        <w:t>https://doi.org/10.3390/ijerph110403743</w:t>
      </w:r>
    </w:p>
    <w:p w14:paraId="316AE894" w14:textId="5C517447" w:rsidR="00505F7E" w:rsidRPr="00620F0D" w:rsidRDefault="00505F7E" w:rsidP="0038043D">
      <w:pPr>
        <w:spacing w:after="200" w:line="480" w:lineRule="auto"/>
        <w:ind w:left="425" w:hanging="425"/>
        <w:jc w:val="both"/>
        <w:rPr>
          <w:sz w:val="22"/>
          <w:szCs w:val="22"/>
          <w:lang w:val="en-GB"/>
        </w:rPr>
      </w:pPr>
      <w:r w:rsidRPr="00C6434E">
        <w:rPr>
          <w:sz w:val="22"/>
          <w:szCs w:val="22"/>
          <w:lang w:val="en-GB"/>
        </w:rPr>
        <w:t>Mu, H., Zhang, J., Yang, X.,</w:t>
      </w:r>
      <w:r>
        <w:rPr>
          <w:sz w:val="22"/>
          <w:szCs w:val="22"/>
          <w:lang w:val="en-GB"/>
        </w:rPr>
        <w:t xml:space="preserve"> Wang, K., Xu, W., Zhang, H., Liu, X, Ritsema, C. J., Geissen, V., </w:t>
      </w:r>
      <w:r w:rsidRPr="00C6434E">
        <w:rPr>
          <w:sz w:val="22"/>
          <w:szCs w:val="22"/>
          <w:lang w:val="en-GB"/>
        </w:rPr>
        <w:t>Pesticide screening and health risk assessment of residential dust in a rural region of the North China Plain</w:t>
      </w:r>
      <w:r>
        <w:rPr>
          <w:sz w:val="22"/>
          <w:szCs w:val="22"/>
          <w:lang w:val="en-GB"/>
        </w:rPr>
        <w:t xml:space="preserve">. </w:t>
      </w:r>
      <w:r w:rsidRPr="00620F0D">
        <w:rPr>
          <w:sz w:val="22"/>
          <w:szCs w:val="22"/>
          <w:lang w:val="en-GB"/>
        </w:rPr>
        <w:t>Chemosphere 303, 135115. https://doi.org/10.1016/j.chemosphere.2022.135115</w:t>
      </w:r>
    </w:p>
    <w:p w14:paraId="5D508EBB" w14:textId="41710E8B" w:rsidR="00AA02A1" w:rsidRPr="007E262E" w:rsidRDefault="0038043D" w:rsidP="0038043D">
      <w:pPr>
        <w:spacing w:after="200" w:line="480" w:lineRule="auto"/>
        <w:ind w:left="425" w:hanging="425"/>
        <w:jc w:val="both"/>
        <w:rPr>
          <w:sz w:val="22"/>
          <w:szCs w:val="22"/>
          <w:lang w:val="en-GB"/>
        </w:rPr>
      </w:pPr>
      <w:r w:rsidRPr="00620F0D">
        <w:rPr>
          <w:sz w:val="22"/>
          <w:szCs w:val="22"/>
          <w:lang w:val="en-GB"/>
        </w:rPr>
        <w:t>PANPDB, 202</w:t>
      </w:r>
      <w:r w:rsidR="00D06273" w:rsidRPr="00620F0D">
        <w:rPr>
          <w:sz w:val="22"/>
          <w:szCs w:val="22"/>
          <w:lang w:val="en-GB"/>
        </w:rPr>
        <w:t>3</w:t>
      </w:r>
      <w:r w:rsidRPr="00620F0D">
        <w:rPr>
          <w:sz w:val="22"/>
          <w:szCs w:val="22"/>
          <w:lang w:val="en-GB"/>
        </w:rPr>
        <w:t xml:space="preserve">. </w:t>
      </w:r>
      <w:r w:rsidR="000C74B0" w:rsidRPr="00F72BE2">
        <w:rPr>
          <w:sz w:val="22"/>
          <w:szCs w:val="22"/>
          <w:lang w:val="en-GB"/>
        </w:rPr>
        <w:t xml:space="preserve">PAN Pesticide Database. </w:t>
      </w:r>
      <w:r w:rsidR="000C74B0" w:rsidRPr="007E262E">
        <w:rPr>
          <w:sz w:val="22"/>
          <w:szCs w:val="22"/>
          <w:lang w:val="en-GB"/>
        </w:rPr>
        <w:t>Pestide Action Network Pestic</w:t>
      </w:r>
      <w:r w:rsidRPr="007E262E">
        <w:rPr>
          <w:sz w:val="22"/>
          <w:szCs w:val="22"/>
          <w:lang w:val="en-GB"/>
        </w:rPr>
        <w:t>i</w:t>
      </w:r>
      <w:r w:rsidR="000C74B0" w:rsidRPr="007E262E">
        <w:rPr>
          <w:sz w:val="22"/>
          <w:szCs w:val="22"/>
          <w:lang w:val="en-GB"/>
        </w:rPr>
        <w:t xml:space="preserve">de Database. http://www.pesticideinfo.org/. </w:t>
      </w:r>
      <w:r w:rsidR="004A2FEC" w:rsidRPr="007E262E">
        <w:rPr>
          <w:sz w:val="22"/>
          <w:szCs w:val="22"/>
          <w:lang w:val="en-GB"/>
        </w:rPr>
        <w:t>Last a</w:t>
      </w:r>
      <w:r w:rsidR="000C74B0" w:rsidRPr="007E262E">
        <w:rPr>
          <w:rFonts w:eastAsia="Times New Roman"/>
          <w:color w:val="131313"/>
          <w:sz w:val="22"/>
          <w:szCs w:val="22"/>
          <w:lang w:val="en-GB" w:eastAsia="es-ES"/>
        </w:rPr>
        <w:t xml:space="preserve">ccess </w:t>
      </w:r>
      <w:r w:rsidR="00323779">
        <w:rPr>
          <w:rFonts w:eastAsia="Times New Roman"/>
          <w:color w:val="131313"/>
          <w:sz w:val="22"/>
          <w:szCs w:val="22"/>
          <w:lang w:val="en-GB" w:eastAsia="es-ES"/>
        </w:rPr>
        <w:t>September</w:t>
      </w:r>
      <w:r w:rsidR="000C74B0" w:rsidRPr="007E262E">
        <w:rPr>
          <w:rFonts w:eastAsia="Times New Roman"/>
          <w:color w:val="131313"/>
          <w:sz w:val="22"/>
          <w:szCs w:val="22"/>
          <w:lang w:val="en-GB" w:eastAsia="es-ES"/>
        </w:rPr>
        <w:t xml:space="preserve"> 2023</w:t>
      </w:r>
      <w:r w:rsidR="000C74B0" w:rsidRPr="007E262E">
        <w:rPr>
          <w:sz w:val="22"/>
          <w:szCs w:val="22"/>
          <w:lang w:val="en-GB"/>
        </w:rPr>
        <w:t>.</w:t>
      </w:r>
    </w:p>
    <w:p w14:paraId="76809218" w14:textId="2D51AA7D" w:rsidR="0038043D" w:rsidRPr="0038043D" w:rsidRDefault="0038043D" w:rsidP="0038043D">
      <w:pPr>
        <w:spacing w:after="200" w:line="480" w:lineRule="auto"/>
        <w:ind w:left="425" w:hanging="425"/>
        <w:jc w:val="both"/>
        <w:rPr>
          <w:sz w:val="22"/>
          <w:szCs w:val="22"/>
          <w:lang w:val="en-GB"/>
        </w:rPr>
      </w:pPr>
      <w:r w:rsidRPr="007E262E">
        <w:rPr>
          <w:sz w:val="22"/>
          <w:szCs w:val="22"/>
          <w:lang w:val="en-GB"/>
        </w:rPr>
        <w:t>PPDB, 202</w:t>
      </w:r>
      <w:r w:rsidR="00D06273" w:rsidRPr="007E262E">
        <w:rPr>
          <w:sz w:val="22"/>
          <w:szCs w:val="22"/>
          <w:lang w:val="en-GB"/>
        </w:rPr>
        <w:t>3</w:t>
      </w:r>
      <w:r w:rsidRPr="007E262E">
        <w:rPr>
          <w:sz w:val="22"/>
          <w:szCs w:val="22"/>
          <w:lang w:val="en-GB"/>
        </w:rPr>
        <w:t xml:space="preserve">. Pesticide Properties DataBase (PPDB). University of Hertfordshire </w:t>
      </w:r>
      <w:hyperlink r:id="rId62" w:history="1">
        <w:r w:rsidRPr="007E262E">
          <w:rPr>
            <w:sz w:val="22"/>
            <w:szCs w:val="22"/>
            <w:lang w:val="en-GB"/>
          </w:rPr>
          <w:t>https://sitem.herts.ac.uk/aeru/ppdb/en/atoz.htm</w:t>
        </w:r>
      </w:hyperlink>
      <w:r w:rsidRPr="007E262E">
        <w:rPr>
          <w:sz w:val="22"/>
          <w:szCs w:val="22"/>
          <w:lang w:val="en-GB"/>
        </w:rPr>
        <w:t xml:space="preserve">. </w:t>
      </w:r>
      <w:r w:rsidR="004A2FEC" w:rsidRPr="007E262E">
        <w:rPr>
          <w:sz w:val="22"/>
          <w:szCs w:val="22"/>
          <w:lang w:val="en-GB"/>
        </w:rPr>
        <w:t>Last a</w:t>
      </w:r>
      <w:r w:rsidR="004A2FEC" w:rsidRPr="007E262E">
        <w:rPr>
          <w:rFonts w:eastAsia="Times New Roman"/>
          <w:color w:val="131313"/>
          <w:sz w:val="22"/>
          <w:szCs w:val="22"/>
          <w:lang w:val="en-GB" w:eastAsia="es-ES"/>
        </w:rPr>
        <w:t xml:space="preserve">ccess </w:t>
      </w:r>
      <w:r w:rsidR="00A507FB">
        <w:rPr>
          <w:rFonts w:eastAsia="Times New Roman"/>
          <w:color w:val="131313"/>
          <w:sz w:val="22"/>
          <w:szCs w:val="22"/>
          <w:lang w:val="en-GB" w:eastAsia="es-ES"/>
        </w:rPr>
        <w:t>September</w:t>
      </w:r>
      <w:r w:rsidR="004A2FEC" w:rsidRPr="007E262E">
        <w:rPr>
          <w:rFonts w:eastAsia="Times New Roman"/>
          <w:color w:val="131313"/>
          <w:sz w:val="22"/>
          <w:szCs w:val="22"/>
          <w:lang w:val="en-GB" w:eastAsia="es-ES"/>
        </w:rPr>
        <w:t xml:space="preserve"> 2023</w:t>
      </w:r>
      <w:r w:rsidRPr="007E262E">
        <w:rPr>
          <w:sz w:val="22"/>
          <w:szCs w:val="22"/>
          <w:lang w:val="en-GB"/>
        </w:rPr>
        <w:t>.</w:t>
      </w:r>
    </w:p>
    <w:p w14:paraId="51AB2597" w14:textId="3829872D" w:rsidR="00D36CF1" w:rsidRDefault="00D36CF1" w:rsidP="00DA6581">
      <w:pPr>
        <w:spacing w:after="200" w:line="480" w:lineRule="auto"/>
        <w:ind w:left="425" w:hanging="425"/>
        <w:jc w:val="both"/>
        <w:rPr>
          <w:sz w:val="22"/>
          <w:szCs w:val="22"/>
          <w:lang w:val="en-US"/>
        </w:rPr>
      </w:pPr>
      <w:r w:rsidRPr="00366ADF">
        <w:rPr>
          <w:sz w:val="22"/>
          <w:szCs w:val="22"/>
          <w:lang w:val="en-US"/>
        </w:rPr>
        <w:t>Quirós-Alcalá, L., Bradman, A., Nishioka, M., Harnly, M.E., Hubbard, A., McKone, T.E., Ferber, J., Eskenazi, B., 2011. Pesticides in house dust from urban and farmworker households in California: an observational measurement study. Environ. Health, 10, 1-15. https://doi.org/10.1186/1476-069X-10-19</w:t>
      </w:r>
    </w:p>
    <w:p w14:paraId="5EDB4F5B" w14:textId="7A10003B" w:rsidR="00FF366F" w:rsidRDefault="00FF366F" w:rsidP="00DA6581">
      <w:pPr>
        <w:spacing w:after="200" w:line="480" w:lineRule="auto"/>
        <w:ind w:left="425" w:hanging="425"/>
        <w:jc w:val="both"/>
        <w:rPr>
          <w:sz w:val="22"/>
          <w:szCs w:val="22"/>
          <w:lang w:val="en-GB"/>
        </w:rPr>
      </w:pPr>
      <w:r w:rsidRPr="00FF366F">
        <w:rPr>
          <w:sz w:val="22"/>
          <w:szCs w:val="22"/>
          <w:lang w:val="en-GB"/>
        </w:rPr>
        <w:t>Rothlein</w:t>
      </w:r>
      <w:r>
        <w:rPr>
          <w:sz w:val="22"/>
          <w:szCs w:val="22"/>
          <w:lang w:val="en-GB"/>
        </w:rPr>
        <w:t>,</w:t>
      </w:r>
      <w:r w:rsidRPr="00FF366F">
        <w:rPr>
          <w:sz w:val="22"/>
          <w:szCs w:val="22"/>
          <w:lang w:val="en-GB"/>
        </w:rPr>
        <w:t xml:space="preserve"> J</w:t>
      </w:r>
      <w:r>
        <w:rPr>
          <w:sz w:val="22"/>
          <w:szCs w:val="22"/>
          <w:lang w:val="en-GB"/>
        </w:rPr>
        <w:t>.</w:t>
      </w:r>
      <w:r w:rsidRPr="00FF366F">
        <w:rPr>
          <w:sz w:val="22"/>
          <w:szCs w:val="22"/>
          <w:lang w:val="en-GB"/>
        </w:rPr>
        <w:t>, Rohlman</w:t>
      </w:r>
      <w:r>
        <w:rPr>
          <w:sz w:val="22"/>
          <w:szCs w:val="22"/>
          <w:lang w:val="en-GB"/>
        </w:rPr>
        <w:t>,</w:t>
      </w:r>
      <w:r w:rsidRPr="00FF366F">
        <w:rPr>
          <w:sz w:val="22"/>
          <w:szCs w:val="22"/>
          <w:lang w:val="en-GB"/>
        </w:rPr>
        <w:t xml:space="preserve"> D</w:t>
      </w:r>
      <w:r>
        <w:rPr>
          <w:sz w:val="22"/>
          <w:szCs w:val="22"/>
          <w:lang w:val="en-GB"/>
        </w:rPr>
        <w:t>.</w:t>
      </w:r>
      <w:r w:rsidRPr="00FF366F">
        <w:rPr>
          <w:sz w:val="22"/>
          <w:szCs w:val="22"/>
          <w:lang w:val="en-GB"/>
        </w:rPr>
        <w:t>, Lasarev</w:t>
      </w:r>
      <w:r>
        <w:rPr>
          <w:sz w:val="22"/>
          <w:szCs w:val="22"/>
          <w:lang w:val="en-GB"/>
        </w:rPr>
        <w:t>,</w:t>
      </w:r>
      <w:r w:rsidRPr="00FF366F">
        <w:rPr>
          <w:sz w:val="22"/>
          <w:szCs w:val="22"/>
          <w:lang w:val="en-GB"/>
        </w:rPr>
        <w:t xml:space="preserve"> M</w:t>
      </w:r>
      <w:r>
        <w:rPr>
          <w:sz w:val="22"/>
          <w:szCs w:val="22"/>
          <w:lang w:val="en-GB"/>
        </w:rPr>
        <w:t>.</w:t>
      </w:r>
      <w:r w:rsidRPr="00FF366F">
        <w:rPr>
          <w:sz w:val="22"/>
          <w:szCs w:val="22"/>
          <w:lang w:val="en-GB"/>
        </w:rPr>
        <w:t>, Phillips</w:t>
      </w:r>
      <w:r>
        <w:rPr>
          <w:sz w:val="22"/>
          <w:szCs w:val="22"/>
          <w:lang w:val="en-GB"/>
        </w:rPr>
        <w:t>,</w:t>
      </w:r>
      <w:r w:rsidRPr="00FF366F">
        <w:rPr>
          <w:sz w:val="22"/>
          <w:szCs w:val="22"/>
          <w:lang w:val="en-GB"/>
        </w:rPr>
        <w:t xml:space="preserve"> J</w:t>
      </w:r>
      <w:r>
        <w:rPr>
          <w:sz w:val="22"/>
          <w:szCs w:val="22"/>
          <w:lang w:val="en-GB"/>
        </w:rPr>
        <w:t>.</w:t>
      </w:r>
      <w:r w:rsidRPr="00FF366F">
        <w:rPr>
          <w:sz w:val="22"/>
          <w:szCs w:val="22"/>
          <w:lang w:val="en-GB"/>
        </w:rPr>
        <w:t>, Muniz</w:t>
      </w:r>
      <w:r>
        <w:rPr>
          <w:sz w:val="22"/>
          <w:szCs w:val="22"/>
          <w:lang w:val="en-GB"/>
        </w:rPr>
        <w:t>,</w:t>
      </w:r>
      <w:r w:rsidRPr="00FF366F">
        <w:rPr>
          <w:sz w:val="22"/>
          <w:szCs w:val="22"/>
          <w:lang w:val="en-GB"/>
        </w:rPr>
        <w:t xml:space="preserve"> J</w:t>
      </w:r>
      <w:r>
        <w:rPr>
          <w:sz w:val="22"/>
          <w:szCs w:val="22"/>
          <w:lang w:val="en-GB"/>
        </w:rPr>
        <w:t>.</w:t>
      </w:r>
      <w:r w:rsidRPr="00FF366F">
        <w:rPr>
          <w:sz w:val="22"/>
          <w:szCs w:val="22"/>
          <w:lang w:val="en-GB"/>
        </w:rPr>
        <w:t>, McCauley</w:t>
      </w:r>
      <w:r>
        <w:rPr>
          <w:sz w:val="22"/>
          <w:szCs w:val="22"/>
          <w:lang w:val="en-GB"/>
        </w:rPr>
        <w:t>,</w:t>
      </w:r>
      <w:r w:rsidRPr="00FF366F">
        <w:rPr>
          <w:sz w:val="22"/>
          <w:szCs w:val="22"/>
          <w:lang w:val="en-GB"/>
        </w:rPr>
        <w:t xml:space="preserve"> L</w:t>
      </w:r>
      <w:r>
        <w:rPr>
          <w:sz w:val="22"/>
          <w:szCs w:val="22"/>
          <w:lang w:val="en-GB"/>
        </w:rPr>
        <w:t>., 2006.</w:t>
      </w:r>
      <w:r w:rsidRPr="00FF366F">
        <w:rPr>
          <w:sz w:val="22"/>
          <w:szCs w:val="22"/>
          <w:lang w:val="en-GB"/>
        </w:rPr>
        <w:t xml:space="preserve"> Organophosphate pesticide exposure and neurobehavioral performance in agricultural and non-agricultural Hispanic workers. Environ</w:t>
      </w:r>
      <w:r>
        <w:rPr>
          <w:sz w:val="22"/>
          <w:szCs w:val="22"/>
          <w:lang w:val="en-GB"/>
        </w:rPr>
        <w:t>.</w:t>
      </w:r>
      <w:r w:rsidRPr="00FF366F">
        <w:rPr>
          <w:sz w:val="22"/>
          <w:szCs w:val="22"/>
          <w:lang w:val="en-GB"/>
        </w:rPr>
        <w:t xml:space="preserve"> Health Perspect</w:t>
      </w:r>
      <w:r>
        <w:rPr>
          <w:sz w:val="22"/>
          <w:szCs w:val="22"/>
          <w:lang w:val="en-GB"/>
        </w:rPr>
        <w:t>.</w:t>
      </w:r>
      <w:r w:rsidRPr="00FF366F">
        <w:rPr>
          <w:sz w:val="22"/>
          <w:szCs w:val="22"/>
          <w:lang w:val="en-GB"/>
        </w:rPr>
        <w:t xml:space="preserve"> 114</w:t>
      </w:r>
      <w:r>
        <w:rPr>
          <w:sz w:val="22"/>
          <w:szCs w:val="22"/>
          <w:lang w:val="en-GB"/>
        </w:rPr>
        <w:t xml:space="preserve">, </w:t>
      </w:r>
      <w:r w:rsidRPr="00FF366F">
        <w:rPr>
          <w:sz w:val="22"/>
          <w:szCs w:val="22"/>
          <w:lang w:val="en-GB"/>
        </w:rPr>
        <w:t>691-696.</w:t>
      </w:r>
      <w:r>
        <w:rPr>
          <w:sz w:val="22"/>
          <w:szCs w:val="22"/>
          <w:lang w:val="en-GB"/>
        </w:rPr>
        <w:t xml:space="preserve"> </w:t>
      </w:r>
      <w:r w:rsidRPr="00F72BE2">
        <w:rPr>
          <w:sz w:val="22"/>
          <w:szCs w:val="22"/>
          <w:lang w:val="en-GB"/>
        </w:rPr>
        <w:t>https://doi.org/</w:t>
      </w:r>
      <w:r w:rsidRPr="00FF366F">
        <w:rPr>
          <w:sz w:val="22"/>
          <w:szCs w:val="22"/>
          <w:lang w:val="en-GB"/>
        </w:rPr>
        <w:t>10.1289/ehp.8182</w:t>
      </w:r>
    </w:p>
    <w:p w14:paraId="3AA1B41B" w14:textId="3383B59E" w:rsidR="00D36CF1" w:rsidRPr="00F72BE2" w:rsidRDefault="00D36CF1" w:rsidP="00DA6581">
      <w:pPr>
        <w:spacing w:after="200" w:line="480" w:lineRule="auto"/>
        <w:ind w:left="425" w:hanging="425"/>
        <w:jc w:val="both"/>
        <w:rPr>
          <w:sz w:val="22"/>
          <w:szCs w:val="22"/>
        </w:rPr>
      </w:pPr>
      <w:r w:rsidRPr="00CB12B8">
        <w:rPr>
          <w:sz w:val="22"/>
          <w:szCs w:val="22"/>
          <w:lang w:val="en-GB"/>
        </w:rPr>
        <w:t xml:space="preserve">Rudel, R.A:, Camann, D. E., Spengler, J. </w:t>
      </w:r>
      <w:r>
        <w:rPr>
          <w:sz w:val="22"/>
          <w:szCs w:val="22"/>
          <w:lang w:val="en-GB"/>
        </w:rPr>
        <w:t xml:space="preserve">D., Korn, L. R., Brody, J. G., 2003. </w:t>
      </w:r>
      <w:r w:rsidRPr="00CB12B8">
        <w:rPr>
          <w:sz w:val="22"/>
          <w:szCs w:val="22"/>
          <w:lang w:val="en-GB"/>
        </w:rPr>
        <w:t xml:space="preserve">Phthalates, </w:t>
      </w:r>
      <w:r>
        <w:rPr>
          <w:sz w:val="22"/>
          <w:szCs w:val="22"/>
          <w:lang w:val="en-GB"/>
        </w:rPr>
        <w:t>a</w:t>
      </w:r>
      <w:r w:rsidRPr="00CB12B8">
        <w:rPr>
          <w:sz w:val="22"/>
          <w:szCs w:val="22"/>
          <w:lang w:val="en-GB"/>
        </w:rPr>
        <w:t xml:space="preserve">lkylphenols, </w:t>
      </w:r>
      <w:r>
        <w:rPr>
          <w:sz w:val="22"/>
          <w:szCs w:val="22"/>
          <w:lang w:val="en-GB"/>
        </w:rPr>
        <w:t>p</w:t>
      </w:r>
      <w:r w:rsidRPr="00CB12B8">
        <w:rPr>
          <w:sz w:val="22"/>
          <w:szCs w:val="22"/>
          <w:lang w:val="en-GB"/>
        </w:rPr>
        <w:t>esticides,</w:t>
      </w:r>
      <w:r>
        <w:rPr>
          <w:sz w:val="22"/>
          <w:szCs w:val="22"/>
          <w:lang w:val="en-GB"/>
        </w:rPr>
        <w:t xml:space="preserve"> p</w:t>
      </w:r>
      <w:r w:rsidRPr="00CB12B8">
        <w:rPr>
          <w:sz w:val="22"/>
          <w:szCs w:val="22"/>
          <w:lang w:val="en-GB"/>
        </w:rPr>
        <w:t xml:space="preserve">olybrominated </w:t>
      </w:r>
      <w:r>
        <w:rPr>
          <w:sz w:val="22"/>
          <w:szCs w:val="22"/>
          <w:lang w:val="en-GB"/>
        </w:rPr>
        <w:t>d</w:t>
      </w:r>
      <w:r w:rsidRPr="00CB12B8">
        <w:rPr>
          <w:sz w:val="22"/>
          <w:szCs w:val="22"/>
          <w:lang w:val="en-GB"/>
        </w:rPr>
        <w:t xml:space="preserve">iphenyl </w:t>
      </w:r>
      <w:r>
        <w:rPr>
          <w:sz w:val="22"/>
          <w:szCs w:val="22"/>
          <w:lang w:val="en-GB"/>
        </w:rPr>
        <w:t>e</w:t>
      </w:r>
      <w:r w:rsidRPr="00CB12B8">
        <w:rPr>
          <w:sz w:val="22"/>
          <w:szCs w:val="22"/>
          <w:lang w:val="en-GB"/>
        </w:rPr>
        <w:t>thers, and</w:t>
      </w:r>
      <w:r>
        <w:rPr>
          <w:sz w:val="22"/>
          <w:szCs w:val="22"/>
          <w:lang w:val="en-GB"/>
        </w:rPr>
        <w:t xml:space="preserve"> o</w:t>
      </w:r>
      <w:r w:rsidRPr="00CB12B8">
        <w:rPr>
          <w:sz w:val="22"/>
          <w:szCs w:val="22"/>
          <w:lang w:val="en-GB"/>
        </w:rPr>
        <w:t xml:space="preserve">ther </w:t>
      </w:r>
      <w:r>
        <w:rPr>
          <w:sz w:val="22"/>
          <w:szCs w:val="22"/>
          <w:lang w:val="en-GB"/>
        </w:rPr>
        <w:t>e</w:t>
      </w:r>
      <w:r w:rsidRPr="00CB12B8">
        <w:rPr>
          <w:sz w:val="22"/>
          <w:szCs w:val="22"/>
          <w:lang w:val="en-GB"/>
        </w:rPr>
        <w:t>ndocrine-</w:t>
      </w:r>
      <w:r>
        <w:rPr>
          <w:sz w:val="22"/>
          <w:szCs w:val="22"/>
          <w:lang w:val="en-GB"/>
        </w:rPr>
        <w:t>d</w:t>
      </w:r>
      <w:r w:rsidRPr="00CB12B8">
        <w:rPr>
          <w:sz w:val="22"/>
          <w:szCs w:val="22"/>
          <w:lang w:val="en-GB"/>
        </w:rPr>
        <w:t>isrupting</w:t>
      </w:r>
      <w:r>
        <w:rPr>
          <w:sz w:val="22"/>
          <w:szCs w:val="22"/>
          <w:lang w:val="en-GB"/>
        </w:rPr>
        <w:t xml:space="preserve"> </w:t>
      </w:r>
      <w:r>
        <w:rPr>
          <w:sz w:val="22"/>
          <w:szCs w:val="22"/>
          <w:lang w:val="en-GB"/>
        </w:rPr>
        <w:lastRenderedPageBreak/>
        <w:t>c</w:t>
      </w:r>
      <w:r w:rsidRPr="00CB12B8">
        <w:rPr>
          <w:sz w:val="22"/>
          <w:szCs w:val="22"/>
          <w:lang w:val="en-GB"/>
        </w:rPr>
        <w:t xml:space="preserve">ompounds in </w:t>
      </w:r>
      <w:r>
        <w:rPr>
          <w:sz w:val="22"/>
          <w:szCs w:val="22"/>
          <w:lang w:val="en-GB"/>
        </w:rPr>
        <w:t>i</w:t>
      </w:r>
      <w:r w:rsidRPr="00CB12B8">
        <w:rPr>
          <w:sz w:val="22"/>
          <w:szCs w:val="22"/>
          <w:lang w:val="en-GB"/>
        </w:rPr>
        <w:t xml:space="preserve">ndoor </w:t>
      </w:r>
      <w:r>
        <w:rPr>
          <w:sz w:val="22"/>
          <w:szCs w:val="22"/>
          <w:lang w:val="en-GB"/>
        </w:rPr>
        <w:t>a</w:t>
      </w:r>
      <w:r w:rsidRPr="00CB12B8">
        <w:rPr>
          <w:sz w:val="22"/>
          <w:szCs w:val="22"/>
          <w:lang w:val="en-GB"/>
        </w:rPr>
        <w:t xml:space="preserve">ir and </w:t>
      </w:r>
      <w:r>
        <w:rPr>
          <w:sz w:val="22"/>
          <w:szCs w:val="22"/>
          <w:lang w:val="en-GB"/>
        </w:rPr>
        <w:t>d</w:t>
      </w:r>
      <w:r w:rsidRPr="00CB12B8">
        <w:rPr>
          <w:sz w:val="22"/>
          <w:szCs w:val="22"/>
          <w:lang w:val="en-GB"/>
        </w:rPr>
        <w:t>us</w:t>
      </w:r>
      <w:r>
        <w:rPr>
          <w:sz w:val="22"/>
          <w:szCs w:val="22"/>
          <w:lang w:val="en-GB"/>
        </w:rPr>
        <w:t xml:space="preserve">t. </w:t>
      </w:r>
      <w:r w:rsidRPr="00905214">
        <w:rPr>
          <w:sz w:val="22"/>
          <w:szCs w:val="22"/>
        </w:rPr>
        <w:t>Environ. Sci, Technol., 37, 4543-4553. https://doi.org/10.1021/es0264596</w:t>
      </w:r>
    </w:p>
    <w:p w14:paraId="71040440" w14:textId="3055E58D" w:rsidR="00CF4E07" w:rsidRDefault="00CF4E07" w:rsidP="00DA6581">
      <w:pPr>
        <w:spacing w:after="200" w:line="480" w:lineRule="auto"/>
        <w:ind w:left="425" w:hanging="425"/>
        <w:jc w:val="both"/>
        <w:rPr>
          <w:sz w:val="22"/>
          <w:szCs w:val="22"/>
          <w:lang w:val="en-US"/>
        </w:rPr>
      </w:pPr>
      <w:r w:rsidRPr="00026B4F">
        <w:rPr>
          <w:sz w:val="22"/>
          <w:szCs w:val="22"/>
        </w:rPr>
        <w:t>Salis, S., Testa, C., Roncada, P.,</w:t>
      </w:r>
      <w:r>
        <w:rPr>
          <w:sz w:val="22"/>
          <w:szCs w:val="22"/>
        </w:rPr>
        <w:t xml:space="preserve"> Armorini, S., Rubattu, N., Ferrari, A., Miniero, R., Brambilla, G., 2017. </w:t>
      </w:r>
      <w:r w:rsidRPr="00026B4F">
        <w:rPr>
          <w:sz w:val="22"/>
          <w:szCs w:val="22"/>
          <w:lang w:val="en-GB"/>
        </w:rPr>
        <w:t>Occurrence of imidacloprid, carbendazim, and other biocides in Italian house dust: Potential relevance for intakes in children and pets</w:t>
      </w:r>
      <w:r>
        <w:rPr>
          <w:sz w:val="22"/>
          <w:szCs w:val="22"/>
          <w:lang w:val="en-GB"/>
        </w:rPr>
        <w:t xml:space="preserve">. </w:t>
      </w:r>
      <w:r w:rsidRPr="00026B4F">
        <w:rPr>
          <w:sz w:val="22"/>
          <w:szCs w:val="22"/>
          <w:lang w:val="en-GB"/>
        </w:rPr>
        <w:t>J</w:t>
      </w:r>
      <w:r>
        <w:rPr>
          <w:sz w:val="22"/>
          <w:szCs w:val="22"/>
          <w:lang w:val="en-GB"/>
        </w:rPr>
        <w:t>.</w:t>
      </w:r>
      <w:r w:rsidRPr="00026B4F">
        <w:rPr>
          <w:sz w:val="22"/>
          <w:szCs w:val="22"/>
          <w:lang w:val="en-GB"/>
        </w:rPr>
        <w:t xml:space="preserve"> Environ</w:t>
      </w:r>
      <w:r>
        <w:rPr>
          <w:sz w:val="22"/>
          <w:szCs w:val="22"/>
          <w:lang w:val="en-GB"/>
        </w:rPr>
        <w:t>.</w:t>
      </w:r>
      <w:r w:rsidRPr="00026B4F">
        <w:rPr>
          <w:sz w:val="22"/>
          <w:szCs w:val="22"/>
          <w:lang w:val="en-GB"/>
        </w:rPr>
        <w:t xml:space="preserve"> Sci</w:t>
      </w:r>
      <w:r>
        <w:rPr>
          <w:sz w:val="22"/>
          <w:szCs w:val="22"/>
          <w:lang w:val="en-GB"/>
        </w:rPr>
        <w:t>.</w:t>
      </w:r>
      <w:r w:rsidRPr="00026B4F">
        <w:rPr>
          <w:sz w:val="22"/>
          <w:szCs w:val="22"/>
          <w:lang w:val="en-GB"/>
        </w:rPr>
        <w:t xml:space="preserve"> Health B</w:t>
      </w:r>
      <w:r>
        <w:rPr>
          <w:sz w:val="22"/>
          <w:szCs w:val="22"/>
          <w:lang w:val="en-GB"/>
        </w:rPr>
        <w:t xml:space="preserve">, 52, 699-709. </w:t>
      </w:r>
      <w:r w:rsidRPr="00883716">
        <w:rPr>
          <w:sz w:val="22"/>
          <w:szCs w:val="22"/>
          <w:lang w:val="en-GB"/>
        </w:rPr>
        <w:t>https://doi.org/10.1080/03601234.2017.1331675</w:t>
      </w:r>
    </w:p>
    <w:p w14:paraId="3D718DB8" w14:textId="0F6356C2" w:rsidR="00DA6581" w:rsidRPr="006D53A5" w:rsidRDefault="00DA6581" w:rsidP="00DA6581">
      <w:pPr>
        <w:spacing w:after="200" w:line="480" w:lineRule="auto"/>
        <w:ind w:left="425" w:hanging="425"/>
        <w:jc w:val="both"/>
        <w:rPr>
          <w:sz w:val="22"/>
          <w:szCs w:val="22"/>
          <w:lang w:val="en-US"/>
        </w:rPr>
      </w:pPr>
      <w:r w:rsidRPr="006D53A5">
        <w:rPr>
          <w:sz w:val="22"/>
          <w:szCs w:val="22"/>
          <w:lang w:val="en-US"/>
        </w:rPr>
        <w:t>SANTE, 2021a. Guidance Document on Pesticide analytical methods for risk assessment and post-approval control and monitoring purposes, SANTE/2020/12830, Rev. 1.</w:t>
      </w:r>
    </w:p>
    <w:p w14:paraId="1FDBBF4B" w14:textId="4E9F3E54" w:rsidR="00771091" w:rsidRDefault="000E733F" w:rsidP="00301350">
      <w:pPr>
        <w:spacing w:after="200" w:line="480" w:lineRule="auto"/>
        <w:ind w:left="425" w:hanging="425"/>
        <w:jc w:val="both"/>
        <w:rPr>
          <w:sz w:val="22"/>
          <w:szCs w:val="22"/>
          <w:lang w:val="en-US"/>
        </w:rPr>
      </w:pPr>
      <w:r w:rsidRPr="006D53A5">
        <w:rPr>
          <w:sz w:val="22"/>
          <w:szCs w:val="22"/>
          <w:lang w:val="en-US"/>
        </w:rPr>
        <w:t>SANTE</w:t>
      </w:r>
      <w:r w:rsidR="00DA6581" w:rsidRPr="006D53A5">
        <w:rPr>
          <w:sz w:val="22"/>
          <w:szCs w:val="22"/>
          <w:lang w:val="en-US"/>
        </w:rPr>
        <w:t>, 2021b. Analytical quality control and method validation procedures for pesticide residues analysis in food and feed, SANTE 11312/2021.</w:t>
      </w:r>
    </w:p>
    <w:p w14:paraId="00E0D161" w14:textId="4E67A041" w:rsidR="00505F7E" w:rsidRDefault="00505F7E" w:rsidP="00301350">
      <w:pPr>
        <w:spacing w:after="200" w:line="480" w:lineRule="auto"/>
        <w:ind w:left="425" w:hanging="425"/>
        <w:jc w:val="both"/>
        <w:rPr>
          <w:sz w:val="22"/>
          <w:szCs w:val="22"/>
          <w:lang w:val="en-US"/>
        </w:rPr>
      </w:pPr>
      <w:r w:rsidRPr="009E2128">
        <w:rPr>
          <w:sz w:val="22"/>
          <w:szCs w:val="22"/>
          <w:lang w:val="en-GB"/>
        </w:rPr>
        <w:t>Saurat</w:t>
      </w:r>
      <w:r>
        <w:rPr>
          <w:sz w:val="22"/>
          <w:szCs w:val="22"/>
          <w:lang w:val="en-GB"/>
        </w:rPr>
        <w:t xml:space="preserve">, D., </w:t>
      </w:r>
      <w:r w:rsidRPr="009E2128">
        <w:rPr>
          <w:sz w:val="22"/>
          <w:szCs w:val="22"/>
          <w:lang w:val="en-GB"/>
        </w:rPr>
        <w:t>Raffy</w:t>
      </w:r>
      <w:r>
        <w:rPr>
          <w:sz w:val="22"/>
          <w:szCs w:val="22"/>
          <w:lang w:val="en-GB"/>
        </w:rPr>
        <w:t xml:space="preserve">, G., </w:t>
      </w:r>
      <w:r w:rsidRPr="009E2128">
        <w:rPr>
          <w:sz w:val="22"/>
          <w:szCs w:val="22"/>
          <w:lang w:val="en-GB"/>
        </w:rPr>
        <w:t>Bonvallot</w:t>
      </w:r>
      <w:r>
        <w:rPr>
          <w:sz w:val="22"/>
          <w:szCs w:val="22"/>
          <w:lang w:val="en-GB"/>
        </w:rPr>
        <w:t>, N., M</w:t>
      </w:r>
      <w:r w:rsidRPr="009E2128">
        <w:rPr>
          <w:sz w:val="22"/>
          <w:szCs w:val="22"/>
          <w:lang w:val="en-GB"/>
        </w:rPr>
        <w:t>onfort</w:t>
      </w:r>
      <w:r>
        <w:rPr>
          <w:sz w:val="22"/>
          <w:szCs w:val="22"/>
          <w:lang w:val="en-GB"/>
        </w:rPr>
        <w:t xml:space="preserve">, N., </w:t>
      </w:r>
      <w:r w:rsidRPr="009E2128">
        <w:rPr>
          <w:sz w:val="22"/>
          <w:szCs w:val="22"/>
          <w:lang w:val="en-GB"/>
        </w:rPr>
        <w:t>Fardel</w:t>
      </w:r>
      <w:r>
        <w:rPr>
          <w:sz w:val="22"/>
          <w:szCs w:val="22"/>
          <w:lang w:val="en-GB"/>
        </w:rPr>
        <w:t xml:space="preserve">, O., </w:t>
      </w:r>
      <w:r w:rsidRPr="009E2128">
        <w:rPr>
          <w:sz w:val="22"/>
          <w:szCs w:val="22"/>
          <w:lang w:val="en-GB"/>
        </w:rPr>
        <w:t>Glorennec</w:t>
      </w:r>
      <w:r>
        <w:rPr>
          <w:sz w:val="22"/>
          <w:szCs w:val="22"/>
          <w:lang w:val="en-GB"/>
        </w:rPr>
        <w:t xml:space="preserve">, P., </w:t>
      </w:r>
      <w:r w:rsidRPr="009E2128">
        <w:rPr>
          <w:sz w:val="22"/>
          <w:szCs w:val="22"/>
          <w:lang w:val="en-GB"/>
        </w:rPr>
        <w:t>Chevrie</w:t>
      </w:r>
      <w:r w:rsidRPr="009E2128">
        <w:rPr>
          <w:sz w:val="22"/>
          <w:szCs w:val="22"/>
          <w:lang w:val="en-US"/>
        </w:rPr>
        <w:t>r, C.</w:t>
      </w:r>
      <w:r>
        <w:rPr>
          <w:sz w:val="22"/>
          <w:szCs w:val="22"/>
          <w:lang w:val="en-US"/>
        </w:rPr>
        <w:t xml:space="preserve">, </w:t>
      </w:r>
      <w:r w:rsidRPr="009E2128">
        <w:rPr>
          <w:sz w:val="22"/>
          <w:szCs w:val="22"/>
          <w:lang w:val="en-US"/>
        </w:rPr>
        <w:t>Le Bo</w:t>
      </w:r>
      <w:r>
        <w:rPr>
          <w:sz w:val="22"/>
          <w:szCs w:val="22"/>
          <w:lang w:val="en-US"/>
        </w:rPr>
        <w:t xml:space="preserve">t, B., 2023. </w:t>
      </w:r>
      <w:r w:rsidRPr="009E2128">
        <w:rPr>
          <w:sz w:val="22"/>
          <w:szCs w:val="22"/>
          <w:lang w:val="en-US"/>
        </w:rPr>
        <w:t>Determination of glyphosate and AMPA in indoor settled dust by</w:t>
      </w:r>
      <w:r>
        <w:rPr>
          <w:sz w:val="22"/>
          <w:szCs w:val="22"/>
          <w:lang w:val="en-US"/>
        </w:rPr>
        <w:t xml:space="preserve"> </w:t>
      </w:r>
      <w:r w:rsidRPr="009E2128">
        <w:rPr>
          <w:sz w:val="22"/>
          <w:szCs w:val="22"/>
          <w:lang w:val="en-US"/>
        </w:rPr>
        <w:t>hydrophilic interaction liquid chromatography with tandem mass</w:t>
      </w:r>
      <w:r>
        <w:rPr>
          <w:sz w:val="22"/>
          <w:szCs w:val="22"/>
          <w:lang w:val="en-US"/>
        </w:rPr>
        <w:t xml:space="preserve"> </w:t>
      </w:r>
      <w:r w:rsidRPr="009E2128">
        <w:rPr>
          <w:sz w:val="22"/>
          <w:szCs w:val="22"/>
          <w:lang w:val="en-US"/>
        </w:rPr>
        <w:t>spectrometry and implications for human exposure</w:t>
      </w:r>
      <w:r>
        <w:rPr>
          <w:sz w:val="22"/>
          <w:szCs w:val="22"/>
          <w:lang w:val="en-US"/>
        </w:rPr>
        <w:t xml:space="preserve">. </w:t>
      </w:r>
      <w:r w:rsidRPr="00100A89">
        <w:rPr>
          <w:sz w:val="22"/>
          <w:szCs w:val="22"/>
          <w:lang w:val="en-GB"/>
        </w:rPr>
        <w:t>J. Hazard. Mater.</w:t>
      </w:r>
      <w:r>
        <w:rPr>
          <w:sz w:val="22"/>
          <w:szCs w:val="22"/>
          <w:lang w:val="en-GB"/>
        </w:rPr>
        <w:t xml:space="preserve"> 446, 130654. </w:t>
      </w:r>
      <w:r w:rsidRPr="009E2128">
        <w:rPr>
          <w:sz w:val="22"/>
          <w:szCs w:val="22"/>
          <w:lang w:val="en-GB"/>
        </w:rPr>
        <w:t>https://doi.org/10.1016/j.jhazmat.2022.130654</w:t>
      </w:r>
    </w:p>
    <w:p w14:paraId="263DC146" w14:textId="60296AAC" w:rsidR="00DE4C6B" w:rsidRPr="00DE4C6B" w:rsidRDefault="0029373F" w:rsidP="00DE4C6B">
      <w:pPr>
        <w:spacing w:after="200" w:line="480" w:lineRule="auto"/>
        <w:ind w:left="425" w:hanging="425"/>
        <w:jc w:val="both"/>
        <w:rPr>
          <w:sz w:val="22"/>
          <w:szCs w:val="22"/>
          <w:lang w:val="en-US"/>
        </w:rPr>
      </w:pPr>
      <w:r w:rsidRPr="0029373F">
        <w:rPr>
          <w:sz w:val="22"/>
          <w:szCs w:val="22"/>
          <w:lang w:val="en-US"/>
        </w:rPr>
        <w:t>Smith</w:t>
      </w:r>
      <w:r>
        <w:rPr>
          <w:sz w:val="22"/>
          <w:szCs w:val="22"/>
          <w:lang w:val="en-US"/>
        </w:rPr>
        <w:t xml:space="preserve">, M. N., </w:t>
      </w:r>
      <w:r w:rsidRPr="0029373F">
        <w:rPr>
          <w:sz w:val="22"/>
          <w:szCs w:val="22"/>
          <w:lang w:val="en-US"/>
        </w:rPr>
        <w:t>Workman</w:t>
      </w:r>
      <w:r>
        <w:rPr>
          <w:sz w:val="22"/>
          <w:szCs w:val="22"/>
          <w:lang w:val="en-US"/>
        </w:rPr>
        <w:t xml:space="preserve">, T., </w:t>
      </w:r>
      <w:r w:rsidRPr="0029373F">
        <w:rPr>
          <w:sz w:val="22"/>
          <w:szCs w:val="22"/>
          <w:lang w:val="en-US"/>
        </w:rPr>
        <w:t>McDonald</w:t>
      </w:r>
      <w:r>
        <w:rPr>
          <w:sz w:val="22"/>
          <w:szCs w:val="22"/>
          <w:lang w:val="en-US"/>
        </w:rPr>
        <w:t>, K. M.,</w:t>
      </w:r>
      <w:r w:rsidRPr="0029373F">
        <w:rPr>
          <w:sz w:val="22"/>
          <w:szCs w:val="22"/>
          <w:lang w:val="en-US"/>
        </w:rPr>
        <w:t>Vredevoogd</w:t>
      </w:r>
      <w:r>
        <w:rPr>
          <w:sz w:val="22"/>
          <w:szCs w:val="22"/>
          <w:lang w:val="en-US"/>
        </w:rPr>
        <w:t xml:space="preserve">, M. A., </w:t>
      </w:r>
      <w:r w:rsidRPr="0029373F">
        <w:rPr>
          <w:sz w:val="22"/>
          <w:szCs w:val="22"/>
          <w:lang w:val="en-US"/>
        </w:rPr>
        <w:t>Vigoren</w:t>
      </w:r>
      <w:r>
        <w:rPr>
          <w:sz w:val="22"/>
          <w:szCs w:val="22"/>
          <w:lang w:val="en-US"/>
        </w:rPr>
        <w:t xml:space="preserve">, E. M., </w:t>
      </w:r>
      <w:r w:rsidRPr="0029373F">
        <w:rPr>
          <w:sz w:val="22"/>
          <w:szCs w:val="22"/>
          <w:lang w:val="en-US"/>
        </w:rPr>
        <w:t>Griffith</w:t>
      </w:r>
      <w:r>
        <w:rPr>
          <w:sz w:val="22"/>
          <w:szCs w:val="22"/>
          <w:lang w:val="en-US"/>
        </w:rPr>
        <w:t>, W. C.,</w:t>
      </w:r>
      <w:r w:rsidRPr="0029373F">
        <w:rPr>
          <w:sz w:val="22"/>
          <w:szCs w:val="22"/>
          <w:lang w:val="en-US"/>
        </w:rPr>
        <w:t xml:space="preserve"> Thompson</w:t>
      </w:r>
      <w:r>
        <w:rPr>
          <w:sz w:val="22"/>
          <w:szCs w:val="22"/>
          <w:lang w:val="en-US"/>
        </w:rPr>
        <w:t xml:space="preserve">, B., </w:t>
      </w:r>
      <w:r w:rsidRPr="0029373F">
        <w:rPr>
          <w:sz w:val="22"/>
          <w:szCs w:val="22"/>
          <w:lang w:val="en-US"/>
        </w:rPr>
        <w:t>Coronado</w:t>
      </w:r>
      <w:r>
        <w:rPr>
          <w:sz w:val="22"/>
          <w:szCs w:val="22"/>
          <w:lang w:val="en-US"/>
        </w:rPr>
        <w:t xml:space="preserve">, G. D., </w:t>
      </w:r>
      <w:r w:rsidRPr="0029373F">
        <w:rPr>
          <w:sz w:val="22"/>
          <w:szCs w:val="22"/>
          <w:lang w:val="en-US"/>
        </w:rPr>
        <w:t>Barr</w:t>
      </w:r>
      <w:r>
        <w:rPr>
          <w:sz w:val="22"/>
          <w:szCs w:val="22"/>
          <w:lang w:val="en-US"/>
        </w:rPr>
        <w:t xml:space="preserve">, D., </w:t>
      </w:r>
      <w:r w:rsidRPr="0029373F">
        <w:rPr>
          <w:sz w:val="22"/>
          <w:szCs w:val="22"/>
          <w:lang w:val="en-US"/>
        </w:rPr>
        <w:t>Faustman</w:t>
      </w:r>
      <w:r>
        <w:rPr>
          <w:sz w:val="22"/>
          <w:szCs w:val="22"/>
          <w:lang w:val="en-US"/>
        </w:rPr>
        <w:t xml:space="preserve">, E. M., </w:t>
      </w:r>
      <w:r w:rsidR="00DE4C6B">
        <w:rPr>
          <w:sz w:val="22"/>
          <w:szCs w:val="22"/>
          <w:lang w:val="en-US"/>
        </w:rPr>
        <w:t xml:space="preserve">2017. </w:t>
      </w:r>
      <w:r w:rsidRPr="0029373F">
        <w:rPr>
          <w:sz w:val="22"/>
          <w:szCs w:val="22"/>
          <w:lang w:val="en-US"/>
        </w:rPr>
        <w:t>Seasonal and occupational trends of five organophosphate pesticides in house dust</w:t>
      </w:r>
      <w:r w:rsidR="00DE4C6B">
        <w:rPr>
          <w:sz w:val="22"/>
          <w:szCs w:val="22"/>
          <w:lang w:val="en-US"/>
        </w:rPr>
        <w:t xml:space="preserve">. </w:t>
      </w:r>
      <w:r w:rsidR="00DE4C6B" w:rsidRPr="00DE4C6B">
        <w:rPr>
          <w:sz w:val="22"/>
          <w:szCs w:val="22"/>
          <w:lang w:val="en-US"/>
        </w:rPr>
        <w:t>J</w:t>
      </w:r>
      <w:r w:rsidR="00DE4C6B">
        <w:rPr>
          <w:sz w:val="22"/>
          <w:szCs w:val="22"/>
          <w:lang w:val="en-US"/>
        </w:rPr>
        <w:t>.</w:t>
      </w:r>
      <w:r w:rsidR="00DE4C6B" w:rsidRPr="00DE4C6B">
        <w:rPr>
          <w:sz w:val="22"/>
          <w:szCs w:val="22"/>
          <w:lang w:val="en-US"/>
        </w:rPr>
        <w:t xml:space="preserve"> Expo</w:t>
      </w:r>
      <w:r w:rsidR="00DE4C6B">
        <w:rPr>
          <w:sz w:val="22"/>
          <w:szCs w:val="22"/>
          <w:lang w:val="en-US"/>
        </w:rPr>
        <w:t>.</w:t>
      </w:r>
      <w:r w:rsidR="00DE4C6B" w:rsidRPr="00DE4C6B">
        <w:rPr>
          <w:sz w:val="22"/>
          <w:szCs w:val="22"/>
          <w:lang w:val="en-US"/>
        </w:rPr>
        <w:t xml:space="preserve"> Sci</w:t>
      </w:r>
      <w:r w:rsidR="00DE4C6B">
        <w:rPr>
          <w:sz w:val="22"/>
          <w:szCs w:val="22"/>
          <w:lang w:val="en-US"/>
        </w:rPr>
        <w:t>.</w:t>
      </w:r>
      <w:r w:rsidR="00DE4C6B" w:rsidRPr="00DE4C6B">
        <w:rPr>
          <w:sz w:val="22"/>
          <w:szCs w:val="22"/>
          <w:lang w:val="en-US"/>
        </w:rPr>
        <w:t xml:space="preserve"> Environ</w:t>
      </w:r>
      <w:r w:rsidR="00DE4C6B">
        <w:rPr>
          <w:sz w:val="22"/>
          <w:szCs w:val="22"/>
          <w:lang w:val="en-US"/>
        </w:rPr>
        <w:t>.</w:t>
      </w:r>
      <w:r w:rsidR="00DE4C6B" w:rsidRPr="00DE4C6B">
        <w:rPr>
          <w:sz w:val="22"/>
          <w:szCs w:val="22"/>
          <w:lang w:val="en-US"/>
        </w:rPr>
        <w:t xml:space="preserve"> Epidemiol</w:t>
      </w:r>
      <w:r w:rsidR="00DE4C6B">
        <w:rPr>
          <w:sz w:val="22"/>
          <w:szCs w:val="22"/>
          <w:lang w:val="en-US"/>
        </w:rPr>
        <w:t xml:space="preserve">. 27, 372-378. </w:t>
      </w:r>
      <w:r w:rsidR="00DE4C6B" w:rsidRPr="00DE4C6B">
        <w:rPr>
          <w:sz w:val="22"/>
          <w:szCs w:val="22"/>
          <w:lang w:val="en-US"/>
        </w:rPr>
        <w:t>https://doi.org/10.1038/jes.2016.45</w:t>
      </w:r>
    </w:p>
    <w:p w14:paraId="766CFE44" w14:textId="7A2F647A" w:rsidR="00492C0A" w:rsidRPr="00F72BE2" w:rsidRDefault="00492C0A" w:rsidP="00301350">
      <w:pPr>
        <w:spacing w:after="200" w:line="480" w:lineRule="auto"/>
        <w:ind w:left="425" w:hanging="425"/>
        <w:jc w:val="both"/>
        <w:rPr>
          <w:sz w:val="22"/>
          <w:szCs w:val="22"/>
        </w:rPr>
      </w:pPr>
      <w:r w:rsidRPr="00492C0A">
        <w:rPr>
          <w:sz w:val="22"/>
          <w:szCs w:val="22"/>
          <w:lang w:val="en-US"/>
        </w:rPr>
        <w:t>Trunnelle</w:t>
      </w:r>
      <w:r>
        <w:rPr>
          <w:sz w:val="22"/>
          <w:szCs w:val="22"/>
          <w:lang w:val="en-US"/>
        </w:rPr>
        <w:t xml:space="preserve">, K.J., </w:t>
      </w:r>
      <w:r w:rsidRPr="00492C0A">
        <w:rPr>
          <w:sz w:val="22"/>
          <w:szCs w:val="22"/>
          <w:lang w:val="en-US"/>
        </w:rPr>
        <w:t>Bennett</w:t>
      </w:r>
      <w:r>
        <w:rPr>
          <w:sz w:val="22"/>
          <w:szCs w:val="22"/>
          <w:lang w:val="en-US"/>
        </w:rPr>
        <w:t xml:space="preserve">, D. H., </w:t>
      </w:r>
      <w:r w:rsidRPr="00492C0A">
        <w:rPr>
          <w:sz w:val="22"/>
          <w:szCs w:val="22"/>
          <w:lang w:val="en-US"/>
        </w:rPr>
        <w:t>Tancredi</w:t>
      </w:r>
      <w:r>
        <w:rPr>
          <w:sz w:val="22"/>
          <w:szCs w:val="22"/>
          <w:lang w:val="en-US"/>
        </w:rPr>
        <w:t xml:space="preserve">, D. J., </w:t>
      </w:r>
      <w:r w:rsidRPr="00492C0A">
        <w:rPr>
          <w:sz w:val="22"/>
          <w:szCs w:val="22"/>
          <w:lang w:val="en-US"/>
        </w:rPr>
        <w:t xml:space="preserve">Gee, </w:t>
      </w:r>
      <w:r>
        <w:rPr>
          <w:sz w:val="22"/>
          <w:szCs w:val="22"/>
          <w:lang w:val="en-US"/>
        </w:rPr>
        <w:t xml:space="preserve">S. J., </w:t>
      </w:r>
      <w:r w:rsidRPr="00492C0A">
        <w:rPr>
          <w:sz w:val="22"/>
          <w:szCs w:val="22"/>
          <w:lang w:val="en-US"/>
        </w:rPr>
        <w:t>Stoecklin-Marois</w:t>
      </w:r>
      <w:r>
        <w:rPr>
          <w:sz w:val="22"/>
          <w:szCs w:val="22"/>
          <w:lang w:val="en-US"/>
        </w:rPr>
        <w:t xml:space="preserve"> M. T., </w:t>
      </w:r>
      <w:r w:rsidRPr="00492C0A">
        <w:rPr>
          <w:sz w:val="22"/>
          <w:szCs w:val="22"/>
          <w:lang w:val="en-US"/>
        </w:rPr>
        <w:t xml:space="preserve">Hennessy-Burt, </w:t>
      </w:r>
      <w:r>
        <w:rPr>
          <w:sz w:val="22"/>
          <w:szCs w:val="22"/>
          <w:lang w:val="en-US"/>
        </w:rPr>
        <w:t xml:space="preserve">T. E., </w:t>
      </w:r>
      <w:r w:rsidRPr="00492C0A">
        <w:rPr>
          <w:sz w:val="22"/>
          <w:szCs w:val="22"/>
          <w:lang w:val="en-US"/>
        </w:rPr>
        <w:t xml:space="preserve">Hammock, </w:t>
      </w:r>
      <w:r>
        <w:rPr>
          <w:sz w:val="22"/>
          <w:szCs w:val="22"/>
          <w:lang w:val="en-US"/>
        </w:rPr>
        <w:t xml:space="preserve">B. D., </w:t>
      </w:r>
      <w:r w:rsidRPr="00492C0A">
        <w:rPr>
          <w:sz w:val="22"/>
          <w:szCs w:val="22"/>
          <w:lang w:val="en-US"/>
        </w:rPr>
        <w:t>Schenker</w:t>
      </w:r>
      <w:r>
        <w:rPr>
          <w:sz w:val="22"/>
          <w:szCs w:val="22"/>
          <w:lang w:val="en-US"/>
        </w:rPr>
        <w:t xml:space="preserve">, M. B.,  </w:t>
      </w:r>
      <w:r w:rsidRPr="00492C0A">
        <w:rPr>
          <w:sz w:val="22"/>
          <w:szCs w:val="22"/>
          <w:lang w:val="en-US"/>
        </w:rPr>
        <w:t>Pyrethroids in house dust from the homes of farm worker families in the MI</w:t>
      </w:r>
      <w:r>
        <w:rPr>
          <w:sz w:val="22"/>
          <w:szCs w:val="22"/>
          <w:lang w:val="en-US"/>
        </w:rPr>
        <w:t xml:space="preserve">CASA study. </w:t>
      </w:r>
      <w:r w:rsidRPr="00F72BE2">
        <w:rPr>
          <w:sz w:val="22"/>
          <w:szCs w:val="22"/>
        </w:rPr>
        <w:t>Environ. Inter. 61, 57-63. https://doi.org/10.1016/j.envint.2013.09.007</w:t>
      </w:r>
    </w:p>
    <w:p w14:paraId="49A033F7" w14:textId="2F374D17" w:rsidR="00492C0A" w:rsidRDefault="00492C0A" w:rsidP="00301350">
      <w:pPr>
        <w:spacing w:after="200" w:line="480" w:lineRule="auto"/>
        <w:ind w:left="425" w:hanging="425"/>
        <w:jc w:val="both"/>
        <w:rPr>
          <w:sz w:val="22"/>
          <w:szCs w:val="22"/>
          <w:lang w:val="en-US"/>
        </w:rPr>
      </w:pPr>
      <w:r w:rsidRPr="00492C0A">
        <w:rPr>
          <w:sz w:val="22"/>
          <w:szCs w:val="22"/>
        </w:rPr>
        <w:lastRenderedPageBreak/>
        <w:t>Velázquez-Gómez, M., Hurtado-Fernández, E., Lacorte, S., 2019.</w:t>
      </w:r>
      <w:r>
        <w:rPr>
          <w:sz w:val="22"/>
          <w:szCs w:val="22"/>
        </w:rPr>
        <w:t xml:space="preserve"> </w:t>
      </w:r>
      <w:r w:rsidRPr="00492C0A">
        <w:rPr>
          <w:sz w:val="22"/>
          <w:szCs w:val="22"/>
          <w:lang w:val="en-US"/>
        </w:rPr>
        <w:t>Differential occurrence, profiles and uptake of dust contaminants in the Barcelona urban area</w:t>
      </w:r>
      <w:r>
        <w:rPr>
          <w:sz w:val="22"/>
          <w:szCs w:val="22"/>
          <w:lang w:val="en-US"/>
        </w:rPr>
        <w:t xml:space="preserve">. Sci. Total Environ. </w:t>
      </w:r>
      <w:r w:rsidRPr="00492C0A">
        <w:rPr>
          <w:sz w:val="22"/>
          <w:szCs w:val="22"/>
          <w:lang w:val="en-US"/>
        </w:rPr>
        <w:t>648</w:t>
      </w:r>
      <w:r>
        <w:rPr>
          <w:sz w:val="22"/>
          <w:szCs w:val="22"/>
          <w:lang w:val="en-US"/>
        </w:rPr>
        <w:t>,</w:t>
      </w:r>
      <w:r w:rsidRPr="00492C0A">
        <w:rPr>
          <w:sz w:val="22"/>
          <w:szCs w:val="22"/>
          <w:lang w:val="en-US"/>
        </w:rPr>
        <w:t xml:space="preserve"> 1354–1370</w:t>
      </w:r>
      <w:r>
        <w:rPr>
          <w:sz w:val="22"/>
          <w:szCs w:val="22"/>
          <w:lang w:val="en-US"/>
        </w:rPr>
        <w:t xml:space="preserve">. </w:t>
      </w:r>
      <w:r w:rsidRPr="00492C0A">
        <w:rPr>
          <w:sz w:val="22"/>
          <w:szCs w:val="22"/>
          <w:lang w:val="en-US"/>
        </w:rPr>
        <w:t>https://doi.org/10.1016/j.scitotenv.2018.08.058</w:t>
      </w:r>
    </w:p>
    <w:p w14:paraId="4E270604" w14:textId="36566D4B" w:rsidR="00D36CF1" w:rsidRDefault="00D36CF1" w:rsidP="00301350">
      <w:pPr>
        <w:spacing w:after="200" w:line="480" w:lineRule="auto"/>
        <w:ind w:left="425" w:hanging="425"/>
        <w:jc w:val="both"/>
        <w:rPr>
          <w:sz w:val="22"/>
          <w:szCs w:val="22"/>
          <w:lang w:val="en-GB"/>
        </w:rPr>
      </w:pPr>
      <w:r w:rsidRPr="00E6088A">
        <w:rPr>
          <w:sz w:val="22"/>
          <w:szCs w:val="22"/>
          <w:lang w:val="en-US"/>
        </w:rPr>
        <w:t>Wang, A., Mahai, G., Wan, Y., Jiang, Y., Meng</w:t>
      </w:r>
      <w:r>
        <w:rPr>
          <w:sz w:val="22"/>
          <w:szCs w:val="22"/>
          <w:lang w:val="en-US"/>
        </w:rPr>
        <w:t>,</w:t>
      </w:r>
      <w:r w:rsidRPr="00086FF9">
        <w:rPr>
          <w:sz w:val="22"/>
          <w:szCs w:val="22"/>
          <w:lang w:val="en-US"/>
        </w:rPr>
        <w:t xml:space="preserve"> </w:t>
      </w:r>
      <w:r>
        <w:rPr>
          <w:sz w:val="22"/>
          <w:szCs w:val="22"/>
          <w:lang w:val="en-US"/>
        </w:rPr>
        <w:t xml:space="preserve">Q., </w:t>
      </w:r>
      <w:r w:rsidRPr="00086FF9">
        <w:rPr>
          <w:sz w:val="22"/>
          <w:szCs w:val="22"/>
          <w:lang w:val="en-US"/>
        </w:rPr>
        <w:t>Xia</w:t>
      </w:r>
      <w:r>
        <w:rPr>
          <w:sz w:val="22"/>
          <w:szCs w:val="22"/>
          <w:lang w:val="en-US"/>
        </w:rPr>
        <w:t xml:space="preserve">, W., </w:t>
      </w:r>
      <w:r w:rsidRPr="00086FF9">
        <w:rPr>
          <w:sz w:val="22"/>
          <w:szCs w:val="22"/>
          <w:lang w:val="en-US"/>
        </w:rPr>
        <w:t>He</w:t>
      </w:r>
      <w:r>
        <w:rPr>
          <w:sz w:val="22"/>
          <w:szCs w:val="22"/>
          <w:lang w:val="en-US"/>
        </w:rPr>
        <w:t xml:space="preserve">, Z., </w:t>
      </w:r>
      <w:r w:rsidRPr="00086FF9">
        <w:rPr>
          <w:sz w:val="22"/>
          <w:szCs w:val="22"/>
          <w:lang w:val="en-US"/>
        </w:rPr>
        <w:t>Xu</w:t>
      </w:r>
      <w:r>
        <w:rPr>
          <w:sz w:val="22"/>
          <w:szCs w:val="22"/>
          <w:lang w:val="en-US"/>
        </w:rPr>
        <w:t xml:space="preserve">, S., 2019. </w:t>
      </w:r>
      <w:r w:rsidRPr="00E030CD">
        <w:rPr>
          <w:sz w:val="22"/>
          <w:szCs w:val="22"/>
          <w:lang w:val="en-US"/>
        </w:rPr>
        <w:t>Neonicotinoids and carbendazim in indoor dust from three cities in China: Spatial and temporal variations</w:t>
      </w:r>
      <w:r>
        <w:rPr>
          <w:sz w:val="22"/>
          <w:szCs w:val="22"/>
          <w:lang w:val="en-US"/>
        </w:rPr>
        <w:t xml:space="preserve">. </w:t>
      </w:r>
      <w:r w:rsidRPr="00D96C54">
        <w:rPr>
          <w:sz w:val="22"/>
          <w:szCs w:val="22"/>
          <w:lang w:val="en-GB"/>
        </w:rPr>
        <w:t xml:space="preserve">Sci. Total Enviro. 695, 133790. </w:t>
      </w:r>
      <w:hyperlink r:id="rId63" w:history="1">
        <w:r w:rsidR="006F67D8" w:rsidRPr="00C92BB8">
          <w:rPr>
            <w:rStyle w:val="Hipervnculo"/>
            <w:sz w:val="22"/>
            <w:szCs w:val="22"/>
            <w:lang w:val="en-GB"/>
          </w:rPr>
          <w:t>https://doi.org/10.1016/j.scitotenv.2019.133790</w:t>
        </w:r>
      </w:hyperlink>
    </w:p>
    <w:p w14:paraId="293307A2" w14:textId="21645189" w:rsidR="006F67D8" w:rsidRDefault="006F67D8" w:rsidP="006F67D8">
      <w:pPr>
        <w:spacing w:after="200" w:line="480" w:lineRule="auto"/>
        <w:ind w:left="425" w:hanging="425"/>
        <w:jc w:val="both"/>
        <w:rPr>
          <w:sz w:val="22"/>
          <w:szCs w:val="22"/>
          <w:lang w:val="en-US"/>
        </w:rPr>
      </w:pPr>
      <w:r w:rsidRPr="006F67D8">
        <w:rPr>
          <w:sz w:val="22"/>
          <w:szCs w:val="22"/>
          <w:lang w:val="en-US"/>
        </w:rPr>
        <w:t>Ward</w:t>
      </w:r>
      <w:r>
        <w:rPr>
          <w:sz w:val="22"/>
          <w:szCs w:val="22"/>
          <w:lang w:val="en-US"/>
        </w:rPr>
        <w:t>, M.H., L</w:t>
      </w:r>
      <w:r w:rsidRPr="006F67D8">
        <w:rPr>
          <w:sz w:val="22"/>
          <w:szCs w:val="22"/>
          <w:lang w:val="en-US"/>
        </w:rPr>
        <w:t xml:space="preserve">ubin, </w:t>
      </w:r>
      <w:r>
        <w:rPr>
          <w:sz w:val="22"/>
          <w:szCs w:val="22"/>
          <w:lang w:val="en-US"/>
        </w:rPr>
        <w:t xml:space="preserve">J., </w:t>
      </w:r>
      <w:r w:rsidRPr="006F67D8">
        <w:rPr>
          <w:sz w:val="22"/>
          <w:szCs w:val="22"/>
          <w:lang w:val="en-US"/>
        </w:rPr>
        <w:t xml:space="preserve">Giglierano, </w:t>
      </w:r>
      <w:r>
        <w:rPr>
          <w:sz w:val="22"/>
          <w:szCs w:val="22"/>
          <w:lang w:val="en-US"/>
        </w:rPr>
        <w:t xml:space="preserve">J., </w:t>
      </w:r>
      <w:r w:rsidRPr="006F67D8">
        <w:rPr>
          <w:sz w:val="22"/>
          <w:szCs w:val="22"/>
          <w:lang w:val="en-US"/>
        </w:rPr>
        <w:t xml:space="preserve">Colt, </w:t>
      </w:r>
      <w:r>
        <w:rPr>
          <w:sz w:val="22"/>
          <w:szCs w:val="22"/>
          <w:lang w:val="en-US"/>
        </w:rPr>
        <w:t xml:space="preserve">J. S., </w:t>
      </w:r>
      <w:r w:rsidRPr="006F67D8">
        <w:rPr>
          <w:sz w:val="22"/>
          <w:szCs w:val="22"/>
          <w:lang w:val="en-US"/>
        </w:rPr>
        <w:t xml:space="preserve">Wolter, </w:t>
      </w:r>
      <w:r>
        <w:rPr>
          <w:sz w:val="22"/>
          <w:szCs w:val="22"/>
          <w:lang w:val="en-US"/>
        </w:rPr>
        <w:t xml:space="preserve">C., </w:t>
      </w:r>
      <w:r w:rsidRPr="006F67D8">
        <w:rPr>
          <w:sz w:val="22"/>
          <w:szCs w:val="22"/>
          <w:lang w:val="en-US"/>
        </w:rPr>
        <w:t xml:space="preserve">Bekiroglu, </w:t>
      </w:r>
      <w:r>
        <w:rPr>
          <w:sz w:val="22"/>
          <w:szCs w:val="22"/>
          <w:lang w:val="en-US"/>
        </w:rPr>
        <w:t xml:space="preserve">N., </w:t>
      </w:r>
      <w:r w:rsidRPr="006F67D8">
        <w:rPr>
          <w:sz w:val="22"/>
          <w:szCs w:val="22"/>
          <w:lang w:val="en-US"/>
        </w:rPr>
        <w:t xml:space="preserve">Camann, </w:t>
      </w:r>
      <w:r>
        <w:rPr>
          <w:sz w:val="22"/>
          <w:szCs w:val="22"/>
          <w:lang w:val="en-US"/>
        </w:rPr>
        <w:t xml:space="preserve">D., </w:t>
      </w:r>
      <w:r w:rsidRPr="006F67D8">
        <w:rPr>
          <w:sz w:val="22"/>
          <w:szCs w:val="22"/>
          <w:lang w:val="en-US"/>
        </w:rPr>
        <w:t xml:space="preserve">Hartge, </w:t>
      </w:r>
      <w:r>
        <w:rPr>
          <w:sz w:val="22"/>
          <w:szCs w:val="22"/>
          <w:lang w:val="en-US"/>
        </w:rPr>
        <w:t xml:space="preserve">P., </w:t>
      </w:r>
      <w:r w:rsidRPr="006F67D8">
        <w:rPr>
          <w:sz w:val="22"/>
          <w:szCs w:val="22"/>
          <w:lang w:val="en-US"/>
        </w:rPr>
        <w:t>Nuckols</w:t>
      </w:r>
      <w:r>
        <w:rPr>
          <w:sz w:val="22"/>
          <w:szCs w:val="22"/>
          <w:lang w:val="en-US"/>
        </w:rPr>
        <w:t xml:space="preserve">, J. R., 2006. </w:t>
      </w:r>
      <w:r w:rsidRPr="006F67D8">
        <w:rPr>
          <w:sz w:val="22"/>
          <w:szCs w:val="22"/>
          <w:lang w:val="en-US"/>
        </w:rPr>
        <w:t>Proximity to crops and residential exposure</w:t>
      </w:r>
      <w:r>
        <w:rPr>
          <w:sz w:val="22"/>
          <w:szCs w:val="22"/>
          <w:lang w:val="en-US"/>
        </w:rPr>
        <w:t xml:space="preserve"> to agricultural herbicides in I</w:t>
      </w:r>
      <w:r w:rsidRPr="006F67D8">
        <w:rPr>
          <w:sz w:val="22"/>
          <w:szCs w:val="22"/>
          <w:lang w:val="en-US"/>
        </w:rPr>
        <w:t>owa</w:t>
      </w:r>
      <w:r>
        <w:rPr>
          <w:sz w:val="22"/>
          <w:szCs w:val="22"/>
          <w:lang w:val="en-US"/>
        </w:rPr>
        <w:t xml:space="preserve">. </w:t>
      </w:r>
      <w:r w:rsidRPr="006F67D8">
        <w:rPr>
          <w:sz w:val="22"/>
          <w:szCs w:val="22"/>
          <w:lang w:val="en-US"/>
        </w:rPr>
        <w:t>Environ</w:t>
      </w:r>
      <w:r>
        <w:rPr>
          <w:sz w:val="22"/>
          <w:szCs w:val="22"/>
          <w:lang w:val="en-US"/>
        </w:rPr>
        <w:t>.</w:t>
      </w:r>
      <w:r w:rsidRPr="006F67D8">
        <w:rPr>
          <w:sz w:val="22"/>
          <w:szCs w:val="22"/>
          <w:lang w:val="en-US"/>
        </w:rPr>
        <w:t xml:space="preserve"> Health Perspect</w:t>
      </w:r>
      <w:r>
        <w:rPr>
          <w:sz w:val="22"/>
          <w:szCs w:val="22"/>
          <w:lang w:val="en-US"/>
        </w:rPr>
        <w:t xml:space="preserve">. 114, 893-897. </w:t>
      </w:r>
      <w:hyperlink r:id="rId64" w:history="1">
        <w:r w:rsidR="00FA2A3D" w:rsidRPr="009F6A70">
          <w:rPr>
            <w:rStyle w:val="Hipervnculo"/>
            <w:sz w:val="22"/>
            <w:szCs w:val="22"/>
            <w:lang w:val="en-US"/>
          </w:rPr>
          <w:t>https://doi.org/10.1289/ehp.8770</w:t>
        </w:r>
      </w:hyperlink>
    </w:p>
    <w:p w14:paraId="6E238966" w14:textId="77777777" w:rsidR="00FA2A3D" w:rsidRDefault="00FA2A3D" w:rsidP="006F67D8">
      <w:pPr>
        <w:spacing w:after="200" w:line="480" w:lineRule="auto"/>
        <w:ind w:left="425" w:hanging="425"/>
        <w:jc w:val="both"/>
        <w:rPr>
          <w:sz w:val="22"/>
          <w:szCs w:val="22"/>
          <w:lang w:val="en-US"/>
        </w:rPr>
      </w:pPr>
    </w:p>
    <w:sectPr w:rsidR="00FA2A3D">
      <w:pgSz w:w="11906" w:h="16838"/>
      <w:pgMar w:top="1417" w:right="1701" w:bottom="1417" w:left="1701" w:header="708" w:footer="708" w:gutter="0"/>
      <w:cols w:space="708"/>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536D42A" w16cex:dateUtc="2023-07-24T09:41:00Z"/>
  <w16cex:commentExtensible w16cex:durableId="28694B74" w16cex:dateUtc="2023-07-24T17:11:00Z"/>
  <w16cex:commentExtensible w16cex:durableId="28694BFB" w16cex:dateUtc="2023-07-24T17:14:00Z"/>
  <w16cex:commentExtensible w16cex:durableId="28694C27" w16cex:dateUtc="2023-07-24T17:14:00Z"/>
  <w16cex:commentExtensible w16cex:durableId="28694C31" w16cex:dateUtc="2023-07-24T17:14:00Z"/>
  <w16cex:commentExtensible w16cex:durableId="28694CA3" w16cex:dateUtc="2023-07-24T17:16:00Z"/>
  <w16cex:commentExtensible w16cex:durableId="28694C84" w16cex:dateUtc="2023-07-24T17:16:00Z"/>
  <w16cex:commentExtensible w16cex:durableId="58DBFAC1" w16cex:dateUtc="2023-07-24T09:36:00Z"/>
  <w16cex:commentExtensible w16cex:durableId="28694EBD" w16cex:dateUtc="2023-07-24T17:25:00Z"/>
  <w16cex:commentExtensible w16cex:durableId="28694E30" w16cex:dateUtc="2023-07-24T17:23:00Z"/>
  <w16cex:commentExtensible w16cex:durableId="28694E4F" w16cex:dateUtc="2023-07-24T17:23:00Z"/>
  <w16cex:commentExtensible w16cex:durableId="79479940" w16cex:dateUtc="2023-07-24T15:32:00Z"/>
  <w16cex:commentExtensible w16cex:durableId="2D853284" w16cex:dateUtc="2023-07-24T15:24:00Z"/>
  <w16cex:commentExtensible w16cex:durableId="6B0E98A5" w16cex:dateUtc="2023-07-24T15:09:00Z"/>
  <w16cex:commentExtensible w16cex:durableId="28694FA1" w16cex:dateUtc="2023-07-24T17:29:00Z"/>
  <w16cex:commentExtensible w16cex:durableId="28695020" w16cex:dateUtc="2023-07-24T17:31:00Z"/>
  <w16cex:commentExtensible w16cex:durableId="67AD2C3B" w16cex:dateUtc="2023-07-24T15:11:00Z"/>
  <w16cex:commentExtensible w16cex:durableId="286951B7" w16cex:dateUtc="2023-07-24T17:38:00Z"/>
  <w16cex:commentExtensible w16cex:durableId="2869519F" w16cex:dateUtc="2023-07-24T17:38:00Z"/>
  <w16cex:commentExtensible w16cex:durableId="286950ED" w16cex:dateUtc="2023-07-24T17:35: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7572FFF7" w16cid:durableId="2536D42A"/>
  <w16cid:commentId w16cid:paraId="5F7EBB91" w16cid:durableId="28694B74"/>
  <w16cid:commentId w16cid:paraId="0974F39B" w16cid:durableId="28694BFB"/>
  <w16cid:commentId w16cid:paraId="113FECBA" w16cid:durableId="28694C27"/>
  <w16cid:commentId w16cid:paraId="7E31D7D9" w16cid:durableId="28694C31"/>
  <w16cid:commentId w16cid:paraId="2F93C698" w16cid:durableId="28694CA3"/>
  <w16cid:commentId w16cid:paraId="5B23B4AC" w16cid:durableId="28694C84"/>
  <w16cid:commentId w16cid:paraId="124C1AC3" w16cid:durableId="58DBFAC1"/>
  <w16cid:commentId w16cid:paraId="743B0A49" w16cid:durableId="28694EBD"/>
  <w16cid:commentId w16cid:paraId="4C6EAA29" w16cid:durableId="28694E30"/>
  <w16cid:commentId w16cid:paraId="7FD4719E" w16cid:durableId="28694E4F"/>
  <w16cid:commentId w16cid:paraId="3FA3FF39" w16cid:durableId="79479940"/>
  <w16cid:commentId w16cid:paraId="302C09D6" w16cid:durableId="2D853284"/>
  <w16cid:commentId w16cid:paraId="1029D5D3" w16cid:durableId="6B0E98A5"/>
  <w16cid:commentId w16cid:paraId="5034C79E" w16cid:durableId="28694FA1"/>
  <w16cid:commentId w16cid:paraId="11E42D2F" w16cid:durableId="28695020"/>
  <w16cid:commentId w16cid:paraId="2BF5FA02" w16cid:durableId="67AD2C3B"/>
  <w16cid:commentId w16cid:paraId="083239BD" w16cid:durableId="286951B7"/>
  <w16cid:commentId w16cid:paraId="07126A85" w16cid:durableId="2869519F"/>
  <w16cid:commentId w16cid:paraId="657C3805" w16cid:durableId="286950ED"/>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57C8AE7" w14:textId="77777777" w:rsidR="004B566D" w:rsidRDefault="004B566D" w:rsidP="0032329A">
      <w:r>
        <w:separator/>
      </w:r>
    </w:p>
  </w:endnote>
  <w:endnote w:type="continuationSeparator" w:id="0">
    <w:p w14:paraId="6E2C941A" w14:textId="77777777" w:rsidR="004B566D" w:rsidRDefault="004B566D" w:rsidP="0032329A">
      <w:r>
        <w:continuationSeparator/>
      </w:r>
    </w:p>
  </w:endnote>
  <w:endnote w:type="continuationNotice" w:id="1">
    <w:p w14:paraId="4763044C" w14:textId="77777777" w:rsidR="004B566D" w:rsidRDefault="004B566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810155063"/>
      <w:docPartObj>
        <w:docPartGallery w:val="Page Numbers (Bottom of Page)"/>
        <w:docPartUnique/>
      </w:docPartObj>
    </w:sdtPr>
    <w:sdtEndPr/>
    <w:sdtContent>
      <w:p w14:paraId="5B355415" w14:textId="150BBD79" w:rsidR="00A90B1D" w:rsidRDefault="00A90B1D">
        <w:pPr>
          <w:pStyle w:val="Piedepgina"/>
          <w:jc w:val="right"/>
        </w:pPr>
        <w:r>
          <w:t>S</w:t>
        </w:r>
        <w:r>
          <w:fldChar w:fldCharType="begin"/>
        </w:r>
        <w:r>
          <w:instrText>PAGE   \* MERGEFORMAT</w:instrText>
        </w:r>
        <w:r>
          <w:fldChar w:fldCharType="separate"/>
        </w:r>
        <w:r w:rsidR="00E70331">
          <w:rPr>
            <w:noProof/>
          </w:rPr>
          <w:t>1</w:t>
        </w:r>
        <w:r>
          <w:fldChar w:fldCharType="end"/>
        </w:r>
      </w:p>
    </w:sdtContent>
  </w:sdt>
  <w:p w14:paraId="27E79D3F" w14:textId="77777777" w:rsidR="00A90B1D" w:rsidRDefault="00A90B1D">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84A4622" w14:textId="77777777" w:rsidR="004B566D" w:rsidRDefault="004B566D" w:rsidP="0032329A">
      <w:r>
        <w:separator/>
      </w:r>
    </w:p>
  </w:footnote>
  <w:footnote w:type="continuationSeparator" w:id="0">
    <w:p w14:paraId="7DA37C89" w14:textId="77777777" w:rsidR="004B566D" w:rsidRDefault="004B566D" w:rsidP="0032329A">
      <w:r>
        <w:continuationSeparator/>
      </w:r>
    </w:p>
  </w:footnote>
  <w:footnote w:type="continuationNotice" w:id="1">
    <w:p w14:paraId="4DBCB8E9" w14:textId="77777777" w:rsidR="004B566D" w:rsidRDefault="004B566D"/>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4AB4647"/>
    <w:multiLevelType w:val="hybridMultilevel"/>
    <w:tmpl w:val="618EE9B2"/>
    <w:lvl w:ilvl="0" w:tplc="D2A49E52">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15:restartNumberingAfterBreak="0">
    <w:nsid w:val="3CCA61C0"/>
    <w:multiLevelType w:val="hybridMultilevel"/>
    <w:tmpl w:val="187E09AA"/>
    <w:lvl w:ilvl="0" w:tplc="E7449B94">
      <w:start w:val="1"/>
      <w:numFmt w:val="upp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embedSystemFonts/>
  <w:activeWritingStyle w:appName="MSWord" w:lang="en-GB" w:vendorID="64" w:dllVersion="6" w:nlCheck="1" w:checkStyle="1"/>
  <w:activeWritingStyle w:appName="MSWord" w:lang="en-GB" w:vendorID="64" w:dllVersion="131078" w:nlCheck="1" w:checkStyle="1"/>
  <w:activeWritingStyle w:appName="MSWord" w:lang="en-US" w:vendorID="64" w:dllVersion="131078" w:nlCheck="1" w:checkStyle="1"/>
  <w:activeWritingStyle w:appName="MSWord" w:lang="es-ES" w:vendorID="64" w:dllVersion="131078" w:nlCheck="1" w:checkStyle="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4097"/>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B2475"/>
    <w:rsid w:val="000021CE"/>
    <w:rsid w:val="000052FB"/>
    <w:rsid w:val="00016A7F"/>
    <w:rsid w:val="00020D80"/>
    <w:rsid w:val="00023FD2"/>
    <w:rsid w:val="00027BB4"/>
    <w:rsid w:val="000301D3"/>
    <w:rsid w:val="00036278"/>
    <w:rsid w:val="0004253E"/>
    <w:rsid w:val="00045DA0"/>
    <w:rsid w:val="00053886"/>
    <w:rsid w:val="00063143"/>
    <w:rsid w:val="00064A63"/>
    <w:rsid w:val="0006558E"/>
    <w:rsid w:val="000669C5"/>
    <w:rsid w:val="000675B2"/>
    <w:rsid w:val="00072A68"/>
    <w:rsid w:val="0007508C"/>
    <w:rsid w:val="00076E51"/>
    <w:rsid w:val="00076E52"/>
    <w:rsid w:val="000805A9"/>
    <w:rsid w:val="000834BF"/>
    <w:rsid w:val="0009042B"/>
    <w:rsid w:val="0009357D"/>
    <w:rsid w:val="00093C86"/>
    <w:rsid w:val="000A365E"/>
    <w:rsid w:val="000B196A"/>
    <w:rsid w:val="000B21B8"/>
    <w:rsid w:val="000B7E3F"/>
    <w:rsid w:val="000C1C34"/>
    <w:rsid w:val="000C3241"/>
    <w:rsid w:val="000C4A0F"/>
    <w:rsid w:val="000C74B0"/>
    <w:rsid w:val="000D47C6"/>
    <w:rsid w:val="000E1221"/>
    <w:rsid w:val="000E733F"/>
    <w:rsid w:val="000F7A4E"/>
    <w:rsid w:val="00107D95"/>
    <w:rsid w:val="0011333B"/>
    <w:rsid w:val="00123654"/>
    <w:rsid w:val="00127E8F"/>
    <w:rsid w:val="00134585"/>
    <w:rsid w:val="001351CC"/>
    <w:rsid w:val="00135351"/>
    <w:rsid w:val="00137B2B"/>
    <w:rsid w:val="00137BE2"/>
    <w:rsid w:val="00137C92"/>
    <w:rsid w:val="001456E5"/>
    <w:rsid w:val="00160946"/>
    <w:rsid w:val="00164D2F"/>
    <w:rsid w:val="00167D4E"/>
    <w:rsid w:val="0017388A"/>
    <w:rsid w:val="00174FFB"/>
    <w:rsid w:val="00185183"/>
    <w:rsid w:val="00190FAD"/>
    <w:rsid w:val="0019206F"/>
    <w:rsid w:val="00192EAE"/>
    <w:rsid w:val="001930D0"/>
    <w:rsid w:val="001945A4"/>
    <w:rsid w:val="00197DB9"/>
    <w:rsid w:val="001A3D8B"/>
    <w:rsid w:val="001B0148"/>
    <w:rsid w:val="001C024B"/>
    <w:rsid w:val="001E4517"/>
    <w:rsid w:val="001F06FF"/>
    <w:rsid w:val="001F09AB"/>
    <w:rsid w:val="001F1128"/>
    <w:rsid w:val="001F4A93"/>
    <w:rsid w:val="00200738"/>
    <w:rsid w:val="002012B1"/>
    <w:rsid w:val="002067ED"/>
    <w:rsid w:val="002148D8"/>
    <w:rsid w:val="00215C78"/>
    <w:rsid w:val="00225B0C"/>
    <w:rsid w:val="00226383"/>
    <w:rsid w:val="00241A49"/>
    <w:rsid w:val="00252022"/>
    <w:rsid w:val="00256020"/>
    <w:rsid w:val="002635F7"/>
    <w:rsid w:val="002650A5"/>
    <w:rsid w:val="00270BFA"/>
    <w:rsid w:val="00272560"/>
    <w:rsid w:val="00276449"/>
    <w:rsid w:val="00277990"/>
    <w:rsid w:val="00285654"/>
    <w:rsid w:val="00290A93"/>
    <w:rsid w:val="0029373F"/>
    <w:rsid w:val="00294B56"/>
    <w:rsid w:val="002A110A"/>
    <w:rsid w:val="002C1C7A"/>
    <w:rsid w:val="002C288E"/>
    <w:rsid w:val="002C5AEB"/>
    <w:rsid w:val="002D16E0"/>
    <w:rsid w:val="002D3E2C"/>
    <w:rsid w:val="002D4727"/>
    <w:rsid w:val="00301350"/>
    <w:rsid w:val="003037D4"/>
    <w:rsid w:val="0032329A"/>
    <w:rsid w:val="00323779"/>
    <w:rsid w:val="00332BE3"/>
    <w:rsid w:val="003455A6"/>
    <w:rsid w:val="00367B24"/>
    <w:rsid w:val="00376BF8"/>
    <w:rsid w:val="0038043D"/>
    <w:rsid w:val="003835BE"/>
    <w:rsid w:val="003839E1"/>
    <w:rsid w:val="00383D8E"/>
    <w:rsid w:val="00390940"/>
    <w:rsid w:val="003944F3"/>
    <w:rsid w:val="003A4734"/>
    <w:rsid w:val="003A4E45"/>
    <w:rsid w:val="003B196B"/>
    <w:rsid w:val="003B199D"/>
    <w:rsid w:val="003C1733"/>
    <w:rsid w:val="003C486B"/>
    <w:rsid w:val="003C4D14"/>
    <w:rsid w:val="003D7E84"/>
    <w:rsid w:val="003E5CCA"/>
    <w:rsid w:val="003E7C35"/>
    <w:rsid w:val="003F07C7"/>
    <w:rsid w:val="003F3AA3"/>
    <w:rsid w:val="00400758"/>
    <w:rsid w:val="004151CF"/>
    <w:rsid w:val="004205BF"/>
    <w:rsid w:val="00422C67"/>
    <w:rsid w:val="00424CC4"/>
    <w:rsid w:val="00427ED3"/>
    <w:rsid w:val="00431BEC"/>
    <w:rsid w:val="00435EE3"/>
    <w:rsid w:val="00441354"/>
    <w:rsid w:val="004428F6"/>
    <w:rsid w:val="00445A1E"/>
    <w:rsid w:val="00454ABD"/>
    <w:rsid w:val="00455D82"/>
    <w:rsid w:val="00455F87"/>
    <w:rsid w:val="00466558"/>
    <w:rsid w:val="00470A64"/>
    <w:rsid w:val="00470C32"/>
    <w:rsid w:val="00472380"/>
    <w:rsid w:val="00473630"/>
    <w:rsid w:val="00480382"/>
    <w:rsid w:val="00490C28"/>
    <w:rsid w:val="00492B53"/>
    <w:rsid w:val="00492C0A"/>
    <w:rsid w:val="004A2FEC"/>
    <w:rsid w:val="004B0755"/>
    <w:rsid w:val="004B1E36"/>
    <w:rsid w:val="004B566D"/>
    <w:rsid w:val="004E1BD7"/>
    <w:rsid w:val="004E1C56"/>
    <w:rsid w:val="004E3F8B"/>
    <w:rsid w:val="004E57CB"/>
    <w:rsid w:val="004F0600"/>
    <w:rsid w:val="004F1D82"/>
    <w:rsid w:val="004F65F3"/>
    <w:rsid w:val="00505F7E"/>
    <w:rsid w:val="00514F87"/>
    <w:rsid w:val="00526013"/>
    <w:rsid w:val="00526A05"/>
    <w:rsid w:val="005270C5"/>
    <w:rsid w:val="00533004"/>
    <w:rsid w:val="00546148"/>
    <w:rsid w:val="005531B2"/>
    <w:rsid w:val="00554B97"/>
    <w:rsid w:val="00557055"/>
    <w:rsid w:val="005706C4"/>
    <w:rsid w:val="00585A2D"/>
    <w:rsid w:val="00587CCA"/>
    <w:rsid w:val="00592BA7"/>
    <w:rsid w:val="005A2557"/>
    <w:rsid w:val="005A27F8"/>
    <w:rsid w:val="005A5510"/>
    <w:rsid w:val="005A606F"/>
    <w:rsid w:val="005B6F8C"/>
    <w:rsid w:val="005C4E92"/>
    <w:rsid w:val="005C6325"/>
    <w:rsid w:val="005F4D2B"/>
    <w:rsid w:val="005F64A4"/>
    <w:rsid w:val="00600BA2"/>
    <w:rsid w:val="00605FDD"/>
    <w:rsid w:val="00610C24"/>
    <w:rsid w:val="00613606"/>
    <w:rsid w:val="00620F0D"/>
    <w:rsid w:val="0062469A"/>
    <w:rsid w:val="00632333"/>
    <w:rsid w:val="006340EE"/>
    <w:rsid w:val="00636541"/>
    <w:rsid w:val="00637621"/>
    <w:rsid w:val="006428B2"/>
    <w:rsid w:val="00645A09"/>
    <w:rsid w:val="006532F5"/>
    <w:rsid w:val="00654715"/>
    <w:rsid w:val="00655427"/>
    <w:rsid w:val="00656E14"/>
    <w:rsid w:val="00666E6A"/>
    <w:rsid w:val="00670D28"/>
    <w:rsid w:val="006755EE"/>
    <w:rsid w:val="00681621"/>
    <w:rsid w:val="006844A2"/>
    <w:rsid w:val="006A0DDC"/>
    <w:rsid w:val="006A50A1"/>
    <w:rsid w:val="006C0DCF"/>
    <w:rsid w:val="006C278F"/>
    <w:rsid w:val="006C6196"/>
    <w:rsid w:val="006D3AEB"/>
    <w:rsid w:val="006D4345"/>
    <w:rsid w:val="006D53A5"/>
    <w:rsid w:val="006D55FC"/>
    <w:rsid w:val="006D5F2B"/>
    <w:rsid w:val="006D7EE9"/>
    <w:rsid w:val="006E6392"/>
    <w:rsid w:val="006F67D8"/>
    <w:rsid w:val="00703B20"/>
    <w:rsid w:val="007105FA"/>
    <w:rsid w:val="007164DF"/>
    <w:rsid w:val="00716E50"/>
    <w:rsid w:val="00722716"/>
    <w:rsid w:val="00727865"/>
    <w:rsid w:val="0073488B"/>
    <w:rsid w:val="00735F12"/>
    <w:rsid w:val="00745CE2"/>
    <w:rsid w:val="00745DD7"/>
    <w:rsid w:val="00747F3B"/>
    <w:rsid w:val="007544BA"/>
    <w:rsid w:val="00770F09"/>
    <w:rsid w:val="00771091"/>
    <w:rsid w:val="007752A2"/>
    <w:rsid w:val="00790A3E"/>
    <w:rsid w:val="00793F11"/>
    <w:rsid w:val="00794180"/>
    <w:rsid w:val="0079738A"/>
    <w:rsid w:val="007A00E0"/>
    <w:rsid w:val="007A3AEC"/>
    <w:rsid w:val="007B4985"/>
    <w:rsid w:val="007B635A"/>
    <w:rsid w:val="007C52C6"/>
    <w:rsid w:val="007C77F3"/>
    <w:rsid w:val="007E262E"/>
    <w:rsid w:val="007E720C"/>
    <w:rsid w:val="007E7B2E"/>
    <w:rsid w:val="007F07BB"/>
    <w:rsid w:val="007F2AC5"/>
    <w:rsid w:val="007F451B"/>
    <w:rsid w:val="00817331"/>
    <w:rsid w:val="00823D3D"/>
    <w:rsid w:val="008272A5"/>
    <w:rsid w:val="008304E4"/>
    <w:rsid w:val="008331DE"/>
    <w:rsid w:val="00833A66"/>
    <w:rsid w:val="008340EB"/>
    <w:rsid w:val="00834BCC"/>
    <w:rsid w:val="008419CE"/>
    <w:rsid w:val="00844558"/>
    <w:rsid w:val="008B3126"/>
    <w:rsid w:val="008C5DE1"/>
    <w:rsid w:val="008D08CF"/>
    <w:rsid w:val="008D279E"/>
    <w:rsid w:val="008D4D61"/>
    <w:rsid w:val="008F6A59"/>
    <w:rsid w:val="00901910"/>
    <w:rsid w:val="009028B8"/>
    <w:rsid w:val="00906F24"/>
    <w:rsid w:val="00912712"/>
    <w:rsid w:val="00912AE1"/>
    <w:rsid w:val="00914BD8"/>
    <w:rsid w:val="009156FE"/>
    <w:rsid w:val="00920CCB"/>
    <w:rsid w:val="0092455C"/>
    <w:rsid w:val="00925E72"/>
    <w:rsid w:val="00936AAA"/>
    <w:rsid w:val="00944778"/>
    <w:rsid w:val="00944A84"/>
    <w:rsid w:val="009537E9"/>
    <w:rsid w:val="00957FB3"/>
    <w:rsid w:val="00962BFA"/>
    <w:rsid w:val="00971174"/>
    <w:rsid w:val="00980200"/>
    <w:rsid w:val="00982A28"/>
    <w:rsid w:val="009834DB"/>
    <w:rsid w:val="00990D70"/>
    <w:rsid w:val="009B3B0F"/>
    <w:rsid w:val="009B434A"/>
    <w:rsid w:val="009C179A"/>
    <w:rsid w:val="009C74F8"/>
    <w:rsid w:val="009D5FCC"/>
    <w:rsid w:val="009F0642"/>
    <w:rsid w:val="009F254C"/>
    <w:rsid w:val="009F39E3"/>
    <w:rsid w:val="009F4A64"/>
    <w:rsid w:val="00A11CFE"/>
    <w:rsid w:val="00A129D3"/>
    <w:rsid w:val="00A1559F"/>
    <w:rsid w:val="00A16135"/>
    <w:rsid w:val="00A17073"/>
    <w:rsid w:val="00A22E98"/>
    <w:rsid w:val="00A3258C"/>
    <w:rsid w:val="00A4168B"/>
    <w:rsid w:val="00A41F44"/>
    <w:rsid w:val="00A507FB"/>
    <w:rsid w:val="00A56418"/>
    <w:rsid w:val="00A61782"/>
    <w:rsid w:val="00A6256B"/>
    <w:rsid w:val="00A64113"/>
    <w:rsid w:val="00A6600D"/>
    <w:rsid w:val="00A666F3"/>
    <w:rsid w:val="00A66FBC"/>
    <w:rsid w:val="00A815FA"/>
    <w:rsid w:val="00A82343"/>
    <w:rsid w:val="00A90B1D"/>
    <w:rsid w:val="00A94F49"/>
    <w:rsid w:val="00AA02A1"/>
    <w:rsid w:val="00AA1357"/>
    <w:rsid w:val="00AA6F7A"/>
    <w:rsid w:val="00AB03E7"/>
    <w:rsid w:val="00AB1353"/>
    <w:rsid w:val="00AB6CA4"/>
    <w:rsid w:val="00AC2689"/>
    <w:rsid w:val="00AE26B1"/>
    <w:rsid w:val="00AE3F09"/>
    <w:rsid w:val="00AF1395"/>
    <w:rsid w:val="00B0213F"/>
    <w:rsid w:val="00B0268F"/>
    <w:rsid w:val="00B03F73"/>
    <w:rsid w:val="00B10453"/>
    <w:rsid w:val="00B134F6"/>
    <w:rsid w:val="00B179A1"/>
    <w:rsid w:val="00B21DD1"/>
    <w:rsid w:val="00B31804"/>
    <w:rsid w:val="00B34D0E"/>
    <w:rsid w:val="00B42EB5"/>
    <w:rsid w:val="00B6460A"/>
    <w:rsid w:val="00B65202"/>
    <w:rsid w:val="00B706B2"/>
    <w:rsid w:val="00B71E1F"/>
    <w:rsid w:val="00B73D93"/>
    <w:rsid w:val="00B82CB1"/>
    <w:rsid w:val="00B90170"/>
    <w:rsid w:val="00B9341C"/>
    <w:rsid w:val="00BA0972"/>
    <w:rsid w:val="00BA35CB"/>
    <w:rsid w:val="00BA44BF"/>
    <w:rsid w:val="00BB2473"/>
    <w:rsid w:val="00BC1842"/>
    <w:rsid w:val="00BD2622"/>
    <w:rsid w:val="00BE1517"/>
    <w:rsid w:val="00BE3E3E"/>
    <w:rsid w:val="00BF0975"/>
    <w:rsid w:val="00BF0CE2"/>
    <w:rsid w:val="00C0425E"/>
    <w:rsid w:val="00C0792D"/>
    <w:rsid w:val="00C17747"/>
    <w:rsid w:val="00C31CCA"/>
    <w:rsid w:val="00C34393"/>
    <w:rsid w:val="00C40CDB"/>
    <w:rsid w:val="00C42E81"/>
    <w:rsid w:val="00C503BD"/>
    <w:rsid w:val="00C754D1"/>
    <w:rsid w:val="00C96610"/>
    <w:rsid w:val="00CA4ECC"/>
    <w:rsid w:val="00CB2A9F"/>
    <w:rsid w:val="00CC38EB"/>
    <w:rsid w:val="00CC4040"/>
    <w:rsid w:val="00CC5D6B"/>
    <w:rsid w:val="00CE4010"/>
    <w:rsid w:val="00CE59DD"/>
    <w:rsid w:val="00CE6B9A"/>
    <w:rsid w:val="00CF4E07"/>
    <w:rsid w:val="00D02037"/>
    <w:rsid w:val="00D06273"/>
    <w:rsid w:val="00D204CD"/>
    <w:rsid w:val="00D237B8"/>
    <w:rsid w:val="00D26457"/>
    <w:rsid w:val="00D31319"/>
    <w:rsid w:val="00D36CF1"/>
    <w:rsid w:val="00D45FEE"/>
    <w:rsid w:val="00D52E37"/>
    <w:rsid w:val="00D701ED"/>
    <w:rsid w:val="00D71251"/>
    <w:rsid w:val="00D74849"/>
    <w:rsid w:val="00D77660"/>
    <w:rsid w:val="00D81504"/>
    <w:rsid w:val="00D82F27"/>
    <w:rsid w:val="00D83E27"/>
    <w:rsid w:val="00D97E82"/>
    <w:rsid w:val="00DA02E7"/>
    <w:rsid w:val="00DA1484"/>
    <w:rsid w:val="00DA3F42"/>
    <w:rsid w:val="00DA5974"/>
    <w:rsid w:val="00DA6581"/>
    <w:rsid w:val="00DA7867"/>
    <w:rsid w:val="00DB0C07"/>
    <w:rsid w:val="00DC0F63"/>
    <w:rsid w:val="00DD0F51"/>
    <w:rsid w:val="00DD3BE8"/>
    <w:rsid w:val="00DE325F"/>
    <w:rsid w:val="00DE364D"/>
    <w:rsid w:val="00DE4C6B"/>
    <w:rsid w:val="00DE7861"/>
    <w:rsid w:val="00DF457A"/>
    <w:rsid w:val="00E00CE1"/>
    <w:rsid w:val="00E00EB2"/>
    <w:rsid w:val="00E01A1E"/>
    <w:rsid w:val="00E01F8A"/>
    <w:rsid w:val="00E07469"/>
    <w:rsid w:val="00E14C0C"/>
    <w:rsid w:val="00E20654"/>
    <w:rsid w:val="00E33DE8"/>
    <w:rsid w:val="00E41338"/>
    <w:rsid w:val="00E45DDE"/>
    <w:rsid w:val="00E46AF2"/>
    <w:rsid w:val="00E5120F"/>
    <w:rsid w:val="00E5281E"/>
    <w:rsid w:val="00E564B1"/>
    <w:rsid w:val="00E70331"/>
    <w:rsid w:val="00E86127"/>
    <w:rsid w:val="00EA4563"/>
    <w:rsid w:val="00EA51C5"/>
    <w:rsid w:val="00EB012D"/>
    <w:rsid w:val="00EB1F7B"/>
    <w:rsid w:val="00EB1F9A"/>
    <w:rsid w:val="00EB2334"/>
    <w:rsid w:val="00EB2475"/>
    <w:rsid w:val="00EB316F"/>
    <w:rsid w:val="00EB3493"/>
    <w:rsid w:val="00EB62C2"/>
    <w:rsid w:val="00EC4FF2"/>
    <w:rsid w:val="00EC6C5B"/>
    <w:rsid w:val="00ED4D24"/>
    <w:rsid w:val="00ED79CE"/>
    <w:rsid w:val="00EE162A"/>
    <w:rsid w:val="00EE49A4"/>
    <w:rsid w:val="00EF1DB7"/>
    <w:rsid w:val="00EF38F7"/>
    <w:rsid w:val="00EF478C"/>
    <w:rsid w:val="00F02597"/>
    <w:rsid w:val="00F14AD6"/>
    <w:rsid w:val="00F22A1C"/>
    <w:rsid w:val="00F232F6"/>
    <w:rsid w:val="00F3123B"/>
    <w:rsid w:val="00F338E4"/>
    <w:rsid w:val="00F423D3"/>
    <w:rsid w:val="00F42AF8"/>
    <w:rsid w:val="00F44B86"/>
    <w:rsid w:val="00F45575"/>
    <w:rsid w:val="00F477C6"/>
    <w:rsid w:val="00F52631"/>
    <w:rsid w:val="00F55234"/>
    <w:rsid w:val="00F553C2"/>
    <w:rsid w:val="00F572A1"/>
    <w:rsid w:val="00F72BE2"/>
    <w:rsid w:val="00F735B4"/>
    <w:rsid w:val="00F74389"/>
    <w:rsid w:val="00F774EF"/>
    <w:rsid w:val="00F81262"/>
    <w:rsid w:val="00F81905"/>
    <w:rsid w:val="00F854EA"/>
    <w:rsid w:val="00F86814"/>
    <w:rsid w:val="00F925EB"/>
    <w:rsid w:val="00F9651F"/>
    <w:rsid w:val="00FA152F"/>
    <w:rsid w:val="00FA2A3D"/>
    <w:rsid w:val="00FB4DB4"/>
    <w:rsid w:val="00FD583A"/>
    <w:rsid w:val="00FE3F10"/>
    <w:rsid w:val="00FF0C5F"/>
    <w:rsid w:val="00FF143A"/>
    <w:rsid w:val="00FF34B6"/>
    <w:rsid w:val="00FF366F"/>
    <w:rsid w:val="00FF4861"/>
    <w:rsid w:val="02D285D1"/>
    <w:rsid w:val="18BCFCEC"/>
    <w:rsid w:val="194C15F6"/>
    <w:rsid w:val="292E2DB0"/>
    <w:rsid w:val="2B3B6301"/>
    <w:rsid w:val="4EC8B253"/>
    <w:rsid w:val="7A516E8F"/>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2D603279"/>
  <w15:chartTrackingRefBased/>
  <w15:docId w15:val="{681FCC37-EFEC-4228-AF2D-80E55EFA25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FollowedHyperlink" w:uiPriority="99"/>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67B24"/>
    <w:rPr>
      <w:rFonts w:eastAsia="PMingLiU"/>
      <w:sz w:val="24"/>
      <w:szCs w:val="24"/>
      <w:lang w:eastAsia="zh-TW"/>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59"/>
    <w:rsid w:val="00367B24"/>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cabezado">
    <w:name w:val="header"/>
    <w:basedOn w:val="Normal"/>
    <w:link w:val="EncabezadoCar"/>
    <w:rsid w:val="0032329A"/>
    <w:pPr>
      <w:tabs>
        <w:tab w:val="center" w:pos="4252"/>
        <w:tab w:val="right" w:pos="8504"/>
      </w:tabs>
    </w:pPr>
  </w:style>
  <w:style w:type="character" w:customStyle="1" w:styleId="EncabezadoCar">
    <w:name w:val="Encabezado Car"/>
    <w:basedOn w:val="Fuentedeprrafopredeter"/>
    <w:link w:val="Encabezado"/>
    <w:rsid w:val="0032329A"/>
    <w:rPr>
      <w:rFonts w:eastAsia="PMingLiU"/>
      <w:sz w:val="24"/>
      <w:szCs w:val="24"/>
      <w:lang w:eastAsia="zh-TW"/>
    </w:rPr>
  </w:style>
  <w:style w:type="paragraph" w:styleId="Piedepgina">
    <w:name w:val="footer"/>
    <w:basedOn w:val="Normal"/>
    <w:link w:val="PiedepginaCar"/>
    <w:uiPriority w:val="99"/>
    <w:rsid w:val="0032329A"/>
    <w:pPr>
      <w:tabs>
        <w:tab w:val="center" w:pos="4252"/>
        <w:tab w:val="right" w:pos="8504"/>
      </w:tabs>
    </w:pPr>
  </w:style>
  <w:style w:type="character" w:customStyle="1" w:styleId="PiedepginaCar">
    <w:name w:val="Pie de página Car"/>
    <w:basedOn w:val="Fuentedeprrafopredeter"/>
    <w:link w:val="Piedepgina"/>
    <w:uiPriority w:val="99"/>
    <w:rsid w:val="0032329A"/>
    <w:rPr>
      <w:rFonts w:eastAsia="PMingLiU"/>
      <w:sz w:val="24"/>
      <w:szCs w:val="24"/>
      <w:lang w:eastAsia="zh-TW"/>
    </w:rPr>
  </w:style>
  <w:style w:type="character" w:styleId="Hipervnculo">
    <w:name w:val="Hyperlink"/>
    <w:basedOn w:val="Fuentedeprrafopredeter"/>
    <w:rsid w:val="000C74B0"/>
    <w:rPr>
      <w:color w:val="0563C1" w:themeColor="hyperlink"/>
      <w:u w:val="single"/>
    </w:rPr>
  </w:style>
  <w:style w:type="character" w:styleId="Hipervnculovisitado">
    <w:name w:val="FollowedHyperlink"/>
    <w:basedOn w:val="Fuentedeprrafopredeter"/>
    <w:uiPriority w:val="99"/>
    <w:rsid w:val="000C74B0"/>
    <w:rPr>
      <w:color w:val="954F72" w:themeColor="followedHyperlink"/>
      <w:u w:val="single"/>
    </w:rPr>
  </w:style>
  <w:style w:type="character" w:styleId="Refdecomentario">
    <w:name w:val="annotation reference"/>
    <w:basedOn w:val="Fuentedeprrafopredeter"/>
    <w:rsid w:val="00DA02E7"/>
    <w:rPr>
      <w:sz w:val="16"/>
      <w:szCs w:val="16"/>
    </w:rPr>
  </w:style>
  <w:style w:type="paragraph" w:styleId="Textocomentario">
    <w:name w:val="annotation text"/>
    <w:basedOn w:val="Normal"/>
    <w:link w:val="TextocomentarioCar"/>
    <w:rsid w:val="00DA02E7"/>
    <w:rPr>
      <w:sz w:val="20"/>
      <w:szCs w:val="20"/>
    </w:rPr>
  </w:style>
  <w:style w:type="character" w:customStyle="1" w:styleId="TextocomentarioCar">
    <w:name w:val="Texto comentario Car"/>
    <w:basedOn w:val="Fuentedeprrafopredeter"/>
    <w:link w:val="Textocomentario"/>
    <w:rsid w:val="00DA02E7"/>
    <w:rPr>
      <w:rFonts w:eastAsia="PMingLiU"/>
      <w:lang w:eastAsia="zh-TW"/>
    </w:rPr>
  </w:style>
  <w:style w:type="paragraph" w:styleId="Asuntodelcomentario">
    <w:name w:val="annotation subject"/>
    <w:basedOn w:val="Textocomentario"/>
    <w:next w:val="Textocomentario"/>
    <w:link w:val="AsuntodelcomentarioCar"/>
    <w:rsid w:val="00DA02E7"/>
    <w:rPr>
      <w:b/>
      <w:bCs/>
    </w:rPr>
  </w:style>
  <w:style w:type="character" w:customStyle="1" w:styleId="AsuntodelcomentarioCar">
    <w:name w:val="Asunto del comentario Car"/>
    <w:basedOn w:val="TextocomentarioCar"/>
    <w:link w:val="Asuntodelcomentario"/>
    <w:rsid w:val="00DA02E7"/>
    <w:rPr>
      <w:rFonts w:eastAsia="PMingLiU"/>
      <w:b/>
      <w:bCs/>
      <w:lang w:eastAsia="zh-TW"/>
    </w:rPr>
  </w:style>
  <w:style w:type="paragraph" w:styleId="Revisin">
    <w:name w:val="Revision"/>
    <w:hidden/>
    <w:uiPriority w:val="99"/>
    <w:semiHidden/>
    <w:rsid w:val="00DA02E7"/>
    <w:rPr>
      <w:rFonts w:eastAsia="PMingLiU"/>
      <w:sz w:val="24"/>
      <w:szCs w:val="24"/>
      <w:lang w:eastAsia="zh-TW"/>
    </w:rPr>
  </w:style>
  <w:style w:type="paragraph" w:styleId="Textodeglobo">
    <w:name w:val="Balloon Text"/>
    <w:basedOn w:val="Normal"/>
    <w:link w:val="TextodegloboCar"/>
    <w:rsid w:val="00DA02E7"/>
    <w:rPr>
      <w:rFonts w:ascii="Segoe UI" w:hAnsi="Segoe UI" w:cs="Segoe UI"/>
      <w:sz w:val="18"/>
      <w:szCs w:val="18"/>
    </w:rPr>
  </w:style>
  <w:style w:type="character" w:customStyle="1" w:styleId="TextodegloboCar">
    <w:name w:val="Texto de globo Car"/>
    <w:basedOn w:val="Fuentedeprrafopredeter"/>
    <w:link w:val="Textodeglobo"/>
    <w:rsid w:val="00DA02E7"/>
    <w:rPr>
      <w:rFonts w:ascii="Segoe UI" w:eastAsia="PMingLiU" w:hAnsi="Segoe UI" w:cs="Segoe UI"/>
      <w:sz w:val="18"/>
      <w:szCs w:val="18"/>
      <w:lang w:eastAsia="zh-TW"/>
    </w:rPr>
  </w:style>
  <w:style w:type="paragraph" w:styleId="Prrafodelista">
    <w:name w:val="List Paragraph"/>
    <w:basedOn w:val="Normal"/>
    <w:uiPriority w:val="34"/>
    <w:qFormat/>
    <w:rsid w:val="003839E1"/>
    <w:pPr>
      <w:ind w:left="720"/>
      <w:contextualSpacing/>
    </w:pPr>
  </w:style>
  <w:style w:type="character" w:styleId="Nmerodelnea">
    <w:name w:val="line number"/>
    <w:basedOn w:val="Fuentedeprrafopredeter"/>
    <w:rsid w:val="00F5523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1536257">
      <w:bodyDiv w:val="1"/>
      <w:marLeft w:val="0"/>
      <w:marRight w:val="0"/>
      <w:marTop w:val="0"/>
      <w:marBottom w:val="0"/>
      <w:divBdr>
        <w:top w:val="none" w:sz="0" w:space="0" w:color="auto"/>
        <w:left w:val="none" w:sz="0" w:space="0" w:color="auto"/>
        <w:bottom w:val="none" w:sz="0" w:space="0" w:color="auto"/>
        <w:right w:val="none" w:sz="0" w:space="0" w:color="auto"/>
      </w:divBdr>
    </w:div>
    <w:div w:id="112793282">
      <w:bodyDiv w:val="1"/>
      <w:marLeft w:val="0"/>
      <w:marRight w:val="0"/>
      <w:marTop w:val="0"/>
      <w:marBottom w:val="0"/>
      <w:divBdr>
        <w:top w:val="none" w:sz="0" w:space="0" w:color="auto"/>
        <w:left w:val="none" w:sz="0" w:space="0" w:color="auto"/>
        <w:bottom w:val="none" w:sz="0" w:space="0" w:color="auto"/>
        <w:right w:val="none" w:sz="0" w:space="0" w:color="auto"/>
      </w:divBdr>
    </w:div>
    <w:div w:id="163513718">
      <w:bodyDiv w:val="1"/>
      <w:marLeft w:val="0"/>
      <w:marRight w:val="0"/>
      <w:marTop w:val="0"/>
      <w:marBottom w:val="0"/>
      <w:divBdr>
        <w:top w:val="none" w:sz="0" w:space="0" w:color="auto"/>
        <w:left w:val="none" w:sz="0" w:space="0" w:color="auto"/>
        <w:bottom w:val="none" w:sz="0" w:space="0" w:color="auto"/>
        <w:right w:val="none" w:sz="0" w:space="0" w:color="auto"/>
      </w:divBdr>
    </w:div>
    <w:div w:id="203298134">
      <w:bodyDiv w:val="1"/>
      <w:marLeft w:val="0"/>
      <w:marRight w:val="0"/>
      <w:marTop w:val="0"/>
      <w:marBottom w:val="0"/>
      <w:divBdr>
        <w:top w:val="none" w:sz="0" w:space="0" w:color="auto"/>
        <w:left w:val="none" w:sz="0" w:space="0" w:color="auto"/>
        <w:bottom w:val="none" w:sz="0" w:space="0" w:color="auto"/>
        <w:right w:val="none" w:sz="0" w:space="0" w:color="auto"/>
      </w:divBdr>
    </w:div>
    <w:div w:id="377626968">
      <w:bodyDiv w:val="1"/>
      <w:marLeft w:val="0"/>
      <w:marRight w:val="0"/>
      <w:marTop w:val="0"/>
      <w:marBottom w:val="0"/>
      <w:divBdr>
        <w:top w:val="none" w:sz="0" w:space="0" w:color="auto"/>
        <w:left w:val="none" w:sz="0" w:space="0" w:color="auto"/>
        <w:bottom w:val="none" w:sz="0" w:space="0" w:color="auto"/>
        <w:right w:val="none" w:sz="0" w:space="0" w:color="auto"/>
      </w:divBdr>
    </w:div>
    <w:div w:id="402069418">
      <w:bodyDiv w:val="1"/>
      <w:marLeft w:val="0"/>
      <w:marRight w:val="0"/>
      <w:marTop w:val="0"/>
      <w:marBottom w:val="0"/>
      <w:divBdr>
        <w:top w:val="none" w:sz="0" w:space="0" w:color="auto"/>
        <w:left w:val="none" w:sz="0" w:space="0" w:color="auto"/>
        <w:bottom w:val="none" w:sz="0" w:space="0" w:color="auto"/>
        <w:right w:val="none" w:sz="0" w:space="0" w:color="auto"/>
      </w:divBdr>
    </w:div>
    <w:div w:id="525486240">
      <w:bodyDiv w:val="1"/>
      <w:marLeft w:val="0"/>
      <w:marRight w:val="0"/>
      <w:marTop w:val="0"/>
      <w:marBottom w:val="0"/>
      <w:divBdr>
        <w:top w:val="none" w:sz="0" w:space="0" w:color="auto"/>
        <w:left w:val="none" w:sz="0" w:space="0" w:color="auto"/>
        <w:bottom w:val="none" w:sz="0" w:space="0" w:color="auto"/>
        <w:right w:val="none" w:sz="0" w:space="0" w:color="auto"/>
      </w:divBdr>
    </w:div>
    <w:div w:id="539367235">
      <w:bodyDiv w:val="1"/>
      <w:marLeft w:val="0"/>
      <w:marRight w:val="0"/>
      <w:marTop w:val="0"/>
      <w:marBottom w:val="0"/>
      <w:divBdr>
        <w:top w:val="none" w:sz="0" w:space="0" w:color="auto"/>
        <w:left w:val="none" w:sz="0" w:space="0" w:color="auto"/>
        <w:bottom w:val="none" w:sz="0" w:space="0" w:color="auto"/>
        <w:right w:val="none" w:sz="0" w:space="0" w:color="auto"/>
      </w:divBdr>
    </w:div>
    <w:div w:id="562638736">
      <w:bodyDiv w:val="1"/>
      <w:marLeft w:val="0"/>
      <w:marRight w:val="0"/>
      <w:marTop w:val="0"/>
      <w:marBottom w:val="0"/>
      <w:divBdr>
        <w:top w:val="none" w:sz="0" w:space="0" w:color="auto"/>
        <w:left w:val="none" w:sz="0" w:space="0" w:color="auto"/>
        <w:bottom w:val="none" w:sz="0" w:space="0" w:color="auto"/>
        <w:right w:val="none" w:sz="0" w:space="0" w:color="auto"/>
      </w:divBdr>
    </w:div>
    <w:div w:id="995107608">
      <w:bodyDiv w:val="1"/>
      <w:marLeft w:val="0"/>
      <w:marRight w:val="0"/>
      <w:marTop w:val="0"/>
      <w:marBottom w:val="0"/>
      <w:divBdr>
        <w:top w:val="none" w:sz="0" w:space="0" w:color="auto"/>
        <w:left w:val="none" w:sz="0" w:space="0" w:color="auto"/>
        <w:bottom w:val="none" w:sz="0" w:space="0" w:color="auto"/>
        <w:right w:val="none" w:sz="0" w:space="0" w:color="auto"/>
      </w:divBdr>
    </w:div>
    <w:div w:id="1299140285">
      <w:bodyDiv w:val="1"/>
      <w:marLeft w:val="0"/>
      <w:marRight w:val="0"/>
      <w:marTop w:val="0"/>
      <w:marBottom w:val="0"/>
      <w:divBdr>
        <w:top w:val="none" w:sz="0" w:space="0" w:color="auto"/>
        <w:left w:val="none" w:sz="0" w:space="0" w:color="auto"/>
        <w:bottom w:val="none" w:sz="0" w:space="0" w:color="auto"/>
        <w:right w:val="none" w:sz="0" w:space="0" w:color="auto"/>
      </w:divBdr>
    </w:div>
    <w:div w:id="1319192206">
      <w:bodyDiv w:val="1"/>
      <w:marLeft w:val="0"/>
      <w:marRight w:val="0"/>
      <w:marTop w:val="0"/>
      <w:marBottom w:val="0"/>
      <w:divBdr>
        <w:top w:val="none" w:sz="0" w:space="0" w:color="auto"/>
        <w:left w:val="none" w:sz="0" w:space="0" w:color="auto"/>
        <w:bottom w:val="none" w:sz="0" w:space="0" w:color="auto"/>
        <w:right w:val="none" w:sz="0" w:space="0" w:color="auto"/>
      </w:divBdr>
    </w:div>
    <w:div w:id="1542549693">
      <w:bodyDiv w:val="1"/>
      <w:marLeft w:val="0"/>
      <w:marRight w:val="0"/>
      <w:marTop w:val="0"/>
      <w:marBottom w:val="0"/>
      <w:divBdr>
        <w:top w:val="none" w:sz="0" w:space="0" w:color="auto"/>
        <w:left w:val="none" w:sz="0" w:space="0" w:color="auto"/>
        <w:bottom w:val="none" w:sz="0" w:space="0" w:color="auto"/>
        <w:right w:val="none" w:sz="0" w:space="0" w:color="auto"/>
      </w:divBdr>
    </w:div>
    <w:div w:id="1679842313">
      <w:bodyDiv w:val="1"/>
      <w:marLeft w:val="0"/>
      <w:marRight w:val="0"/>
      <w:marTop w:val="0"/>
      <w:marBottom w:val="0"/>
      <w:divBdr>
        <w:top w:val="none" w:sz="0" w:space="0" w:color="auto"/>
        <w:left w:val="none" w:sz="0" w:space="0" w:color="auto"/>
        <w:bottom w:val="none" w:sz="0" w:space="0" w:color="auto"/>
        <w:right w:val="none" w:sz="0" w:space="0" w:color="auto"/>
      </w:divBdr>
    </w:div>
    <w:div w:id="1780221328">
      <w:bodyDiv w:val="1"/>
      <w:marLeft w:val="0"/>
      <w:marRight w:val="0"/>
      <w:marTop w:val="0"/>
      <w:marBottom w:val="0"/>
      <w:divBdr>
        <w:top w:val="none" w:sz="0" w:space="0" w:color="auto"/>
        <w:left w:val="none" w:sz="0" w:space="0" w:color="auto"/>
        <w:bottom w:val="none" w:sz="0" w:space="0" w:color="auto"/>
        <w:right w:val="none" w:sz="0" w:space="0" w:color="auto"/>
      </w:divBdr>
    </w:div>
    <w:div w:id="1890530078">
      <w:bodyDiv w:val="1"/>
      <w:marLeft w:val="0"/>
      <w:marRight w:val="0"/>
      <w:marTop w:val="0"/>
      <w:marBottom w:val="0"/>
      <w:divBdr>
        <w:top w:val="none" w:sz="0" w:space="0" w:color="auto"/>
        <w:left w:val="none" w:sz="0" w:space="0" w:color="auto"/>
        <w:bottom w:val="none" w:sz="0" w:space="0" w:color="auto"/>
        <w:right w:val="none" w:sz="0" w:space="0" w:color="auto"/>
      </w:divBdr>
    </w:div>
    <w:div w:id="1939486675">
      <w:bodyDiv w:val="1"/>
      <w:marLeft w:val="0"/>
      <w:marRight w:val="0"/>
      <w:marTop w:val="0"/>
      <w:marBottom w:val="0"/>
      <w:divBdr>
        <w:top w:val="none" w:sz="0" w:space="0" w:color="auto"/>
        <w:left w:val="none" w:sz="0" w:space="0" w:color="auto"/>
        <w:bottom w:val="none" w:sz="0" w:space="0" w:color="auto"/>
        <w:right w:val="none" w:sz="0" w:space="0" w:color="auto"/>
      </w:divBdr>
    </w:div>
    <w:div w:id="2019848562">
      <w:bodyDiv w:val="1"/>
      <w:marLeft w:val="0"/>
      <w:marRight w:val="0"/>
      <w:marTop w:val="0"/>
      <w:marBottom w:val="0"/>
      <w:divBdr>
        <w:top w:val="none" w:sz="0" w:space="0" w:color="auto"/>
        <w:left w:val="none" w:sz="0" w:space="0" w:color="auto"/>
        <w:bottom w:val="none" w:sz="0" w:space="0" w:color="auto"/>
        <w:right w:val="none" w:sz="0" w:space="0" w:color="auto"/>
      </w:divBdr>
    </w:div>
    <w:div w:id="2028409277">
      <w:bodyDiv w:val="1"/>
      <w:marLeft w:val="0"/>
      <w:marRight w:val="0"/>
      <w:marTop w:val="0"/>
      <w:marBottom w:val="0"/>
      <w:divBdr>
        <w:top w:val="none" w:sz="0" w:space="0" w:color="auto"/>
        <w:left w:val="none" w:sz="0" w:space="0" w:color="auto"/>
        <w:bottom w:val="none" w:sz="0" w:space="0" w:color="auto"/>
        <w:right w:val="none" w:sz="0" w:space="0" w:color="auto"/>
      </w:divBdr>
    </w:div>
    <w:div w:id="20864936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8.jpeg"/><Relationship Id="rId21" Type="http://schemas.openxmlformats.org/officeDocument/2006/relationships/image" Target="media/image13.emf"/><Relationship Id="rId34" Type="http://schemas.openxmlformats.org/officeDocument/2006/relationships/image" Target="media/image26.emf"/><Relationship Id="rId42" Type="http://schemas.openxmlformats.org/officeDocument/2006/relationships/image" Target="media/image34.emf"/><Relationship Id="rId47" Type="http://schemas.openxmlformats.org/officeDocument/2006/relationships/image" Target="media/image39.jpeg"/><Relationship Id="rId50" Type="http://schemas.openxmlformats.org/officeDocument/2006/relationships/image" Target="media/image42.emf"/><Relationship Id="rId55" Type="http://schemas.openxmlformats.org/officeDocument/2006/relationships/image" Target="media/image47.emf"/><Relationship Id="rId63" Type="http://schemas.openxmlformats.org/officeDocument/2006/relationships/hyperlink" Target="https://doi.org/10.1016/j.scitotenv.2019.133790" TargetMode="Externa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8.emf"/><Relationship Id="rId29" Type="http://schemas.openxmlformats.org/officeDocument/2006/relationships/image" Target="media/image21.emf"/><Relationship Id="rId11" Type="http://schemas.openxmlformats.org/officeDocument/2006/relationships/image" Target="media/image3.emf"/><Relationship Id="rId24" Type="http://schemas.openxmlformats.org/officeDocument/2006/relationships/image" Target="media/image16.emf"/><Relationship Id="rId32" Type="http://schemas.openxmlformats.org/officeDocument/2006/relationships/image" Target="media/image24.emf"/><Relationship Id="rId37" Type="http://schemas.openxmlformats.org/officeDocument/2006/relationships/image" Target="media/image29.emf"/><Relationship Id="rId40" Type="http://schemas.openxmlformats.org/officeDocument/2006/relationships/image" Target="media/image32.emf"/><Relationship Id="rId45" Type="http://schemas.openxmlformats.org/officeDocument/2006/relationships/image" Target="media/image37.emf"/><Relationship Id="rId53" Type="http://schemas.openxmlformats.org/officeDocument/2006/relationships/image" Target="media/image45.emf"/><Relationship Id="rId58" Type="http://schemas.openxmlformats.org/officeDocument/2006/relationships/hyperlink" Target="https://doi.org/10.1016/j.jhazmat.2019.121009" TargetMode="External"/><Relationship Id="rId66" Type="http://schemas.openxmlformats.org/officeDocument/2006/relationships/theme" Target="theme/theme1.xml"/><Relationship Id="rId5" Type="http://schemas.openxmlformats.org/officeDocument/2006/relationships/webSettings" Target="webSettings.xml"/><Relationship Id="rId61" Type="http://schemas.openxmlformats.org/officeDocument/2006/relationships/hyperlink" Target="https://doi.org/10.1016/j.ijheh.2005.01.016" TargetMode="External"/><Relationship Id="rId19" Type="http://schemas.openxmlformats.org/officeDocument/2006/relationships/image" Target="media/image11.emf"/><Relationship Id="rId14" Type="http://schemas.openxmlformats.org/officeDocument/2006/relationships/image" Target="media/image6.emf"/><Relationship Id="rId22" Type="http://schemas.openxmlformats.org/officeDocument/2006/relationships/image" Target="media/image14.emf"/><Relationship Id="rId27" Type="http://schemas.openxmlformats.org/officeDocument/2006/relationships/image" Target="media/image19.emf"/><Relationship Id="rId30" Type="http://schemas.openxmlformats.org/officeDocument/2006/relationships/image" Target="media/image22.emf"/><Relationship Id="rId35" Type="http://schemas.openxmlformats.org/officeDocument/2006/relationships/image" Target="media/image27.emf"/><Relationship Id="rId43" Type="http://schemas.openxmlformats.org/officeDocument/2006/relationships/image" Target="media/image35.emf"/><Relationship Id="rId48" Type="http://schemas.openxmlformats.org/officeDocument/2006/relationships/image" Target="media/image40.jpeg"/><Relationship Id="rId56" Type="http://schemas.openxmlformats.org/officeDocument/2006/relationships/image" Target="media/image48.emf"/><Relationship Id="rId64" Type="http://schemas.openxmlformats.org/officeDocument/2006/relationships/hyperlink" Target="https://doi.org/10.1289/ehp.8770" TargetMode="External"/><Relationship Id="rId69" Type="http://schemas.microsoft.com/office/2016/09/relationships/commentsIds" Target="commentsIds.xml"/><Relationship Id="rId8" Type="http://schemas.openxmlformats.org/officeDocument/2006/relationships/image" Target="media/image1.emf"/><Relationship Id="rId51" Type="http://schemas.openxmlformats.org/officeDocument/2006/relationships/image" Target="media/image43.emf"/><Relationship Id="rId3" Type="http://schemas.openxmlformats.org/officeDocument/2006/relationships/styles" Target="styles.xml"/><Relationship Id="rId12" Type="http://schemas.openxmlformats.org/officeDocument/2006/relationships/image" Target="media/image4.emf"/><Relationship Id="rId17" Type="http://schemas.openxmlformats.org/officeDocument/2006/relationships/image" Target="media/image9.emf"/><Relationship Id="rId25" Type="http://schemas.openxmlformats.org/officeDocument/2006/relationships/image" Target="media/image17.emf"/><Relationship Id="rId33" Type="http://schemas.openxmlformats.org/officeDocument/2006/relationships/image" Target="media/image25.emf"/><Relationship Id="rId38" Type="http://schemas.openxmlformats.org/officeDocument/2006/relationships/image" Target="media/image30.emf"/><Relationship Id="rId46" Type="http://schemas.openxmlformats.org/officeDocument/2006/relationships/image" Target="media/image38.emf"/><Relationship Id="rId59" Type="http://schemas.openxmlformats.org/officeDocument/2006/relationships/hyperlink" Target="https://doi/10.1289/ehp.02110549" TargetMode="External"/><Relationship Id="rId20" Type="http://schemas.openxmlformats.org/officeDocument/2006/relationships/image" Target="media/image12.emf"/><Relationship Id="rId41" Type="http://schemas.openxmlformats.org/officeDocument/2006/relationships/image" Target="media/image33.emf"/><Relationship Id="rId54" Type="http://schemas.openxmlformats.org/officeDocument/2006/relationships/image" Target="media/image46.emf"/><Relationship Id="rId62" Type="http://schemas.openxmlformats.org/officeDocument/2006/relationships/hyperlink" Target="https://sitem.herts.ac.uk/aeru/ppdb/en/atoz.htm" TargetMode="External"/><Relationship Id="rId70" Type="http://schemas.microsoft.com/office/2018/08/relationships/commentsExtensible" Target="commentsExtensible.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7.emf"/><Relationship Id="rId23" Type="http://schemas.openxmlformats.org/officeDocument/2006/relationships/image" Target="media/image15.emf"/><Relationship Id="rId28" Type="http://schemas.openxmlformats.org/officeDocument/2006/relationships/image" Target="media/image20.emf"/><Relationship Id="rId36" Type="http://schemas.openxmlformats.org/officeDocument/2006/relationships/image" Target="media/image28.emf"/><Relationship Id="rId49" Type="http://schemas.openxmlformats.org/officeDocument/2006/relationships/image" Target="media/image41.emf"/><Relationship Id="rId57" Type="http://schemas.openxmlformats.org/officeDocument/2006/relationships/hyperlink" Target="https://doi.org/10.1038/sj.jes.7500507" TargetMode="External"/><Relationship Id="rId10" Type="http://schemas.openxmlformats.org/officeDocument/2006/relationships/image" Target="media/image2.emf"/><Relationship Id="rId31" Type="http://schemas.openxmlformats.org/officeDocument/2006/relationships/image" Target="media/image23.emf"/><Relationship Id="rId44" Type="http://schemas.openxmlformats.org/officeDocument/2006/relationships/image" Target="media/image36.emf"/><Relationship Id="rId52" Type="http://schemas.openxmlformats.org/officeDocument/2006/relationships/image" Target="media/image44.jpeg"/><Relationship Id="rId60" Type="http://schemas.openxmlformats.org/officeDocument/2006/relationships/hyperlink" Target="https://doi.org/10.1016/j.scitotenv.2008.05.031" TargetMode="External"/><Relationship Id="rId65"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 Id="rId13" Type="http://schemas.openxmlformats.org/officeDocument/2006/relationships/image" Target="media/image5.emf"/><Relationship Id="rId18" Type="http://schemas.openxmlformats.org/officeDocument/2006/relationships/image" Target="media/image10.emf"/><Relationship Id="rId39" Type="http://schemas.openxmlformats.org/officeDocument/2006/relationships/image" Target="media/image31.e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2FFABB5-C962-4BA9-94C0-5D3394B849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62</Pages>
  <Words>4298</Words>
  <Characters>26840</Characters>
  <Application>Microsoft Office Word</Application>
  <DocSecurity>0</DocSecurity>
  <Lines>223</Lines>
  <Paragraphs>62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31076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Navarro Martin, Irene</dc:creator>
  <cp:keywords/>
  <dc:description/>
  <cp:lastModifiedBy>Navarro Martin, Irene</cp:lastModifiedBy>
  <cp:revision>2</cp:revision>
  <dcterms:created xsi:type="dcterms:W3CDTF">2023-10-19T06:32:00Z</dcterms:created>
  <dcterms:modified xsi:type="dcterms:W3CDTF">2023-10-19T06:32:00Z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Recent Style Id 0_1">
    <vt:lpwstr>http://www.zotero.org/styles/american-medical-association</vt:lpwstr>
  </property>
  <property fmtid="{D5CDD505-2E9C-101B-9397-08002B2CF9AE}" pid="3" name="Mendeley Recent Style Name 0_1">
    <vt:lpwstr>American Medical Association 11th edition</vt:lpwstr>
  </property>
  <property fmtid="{D5CDD505-2E9C-101B-9397-08002B2CF9AE}" pid="4" name="Mendeley Recent Style Id 1_1">
    <vt:lpwstr>http://www.zotero.org/styles/american-political-science-association</vt:lpwstr>
  </property>
  <property fmtid="{D5CDD505-2E9C-101B-9397-08002B2CF9AE}" pid="5" name="Mendeley Recent Style Name 1_1">
    <vt:lpwstr>American Political Science Association</vt:lpwstr>
  </property>
  <property fmtid="{D5CDD505-2E9C-101B-9397-08002B2CF9AE}" pid="6" name="Mendeley Recent Style Id 2_1">
    <vt:lpwstr>http://www.zotero.org/styles/apa</vt:lpwstr>
  </property>
  <property fmtid="{D5CDD505-2E9C-101B-9397-08002B2CF9AE}" pid="7" name="Mendeley Recent Style Name 2_1">
    <vt:lpwstr>American Psychological Association 7th edition</vt:lpwstr>
  </property>
  <property fmtid="{D5CDD505-2E9C-101B-9397-08002B2CF9AE}" pid="8" name="Mendeley Recent Style Id 3_1">
    <vt:lpwstr>http://www.zotero.org/styles/american-sociological-association</vt:lpwstr>
  </property>
  <property fmtid="{D5CDD505-2E9C-101B-9397-08002B2CF9AE}" pid="9" name="Mendeley Recent Style Name 3_1">
    <vt:lpwstr>American Sociological Association 6th edition</vt:lpwstr>
  </property>
  <property fmtid="{D5CDD505-2E9C-101B-9397-08002B2CF9AE}" pid="10" name="Mendeley Recent Style Id 4_1">
    <vt:lpwstr>http://www.zotero.org/styles/chicago-author-date</vt:lpwstr>
  </property>
  <property fmtid="{D5CDD505-2E9C-101B-9397-08002B2CF9AE}" pid="11" name="Mendeley Recent Style Name 4_1">
    <vt:lpwstr>Chicago Manual of Style 17th edition (author-date)</vt:lpwstr>
  </property>
  <property fmtid="{D5CDD505-2E9C-101B-9397-08002B2CF9AE}" pid="12" name="Mendeley Recent Style Id 5_1">
    <vt:lpwstr>http://www.zotero.org/styles/harvard-cite-them-right</vt:lpwstr>
  </property>
  <property fmtid="{D5CDD505-2E9C-101B-9397-08002B2CF9AE}" pid="13" name="Mendeley Recent Style Name 5_1">
    <vt:lpwstr>Cite Them Right 12th edition - Harvard</vt:lpwstr>
  </property>
  <property fmtid="{D5CDD505-2E9C-101B-9397-08002B2CF9AE}" pid="14" name="Mendeley Recent Style Id 6_1">
    <vt:lpwstr>http://www.zotero.org/styles/ieee</vt:lpwstr>
  </property>
  <property fmtid="{D5CDD505-2E9C-101B-9397-08002B2CF9AE}" pid="15" name="Mendeley Recent Style Name 6_1">
    <vt:lpwstr>IEEE</vt:lpwstr>
  </property>
  <property fmtid="{D5CDD505-2E9C-101B-9397-08002B2CF9AE}" pid="16" name="Mendeley Recent Style Id 7_1">
    <vt:lpwstr>http://www.zotero.org/styles/modern-humanities-research-association</vt:lpwstr>
  </property>
  <property fmtid="{D5CDD505-2E9C-101B-9397-08002B2CF9AE}" pid="17" name="Mendeley Recent Style Name 7_1">
    <vt:lpwstr>Modern Humanities Research Association 3rd edition (note with bibliography)</vt:lpwstr>
  </property>
  <property fmtid="{D5CDD505-2E9C-101B-9397-08002B2CF9AE}" pid="18" name="Mendeley Recent Style Id 8_1">
    <vt:lpwstr>http://www.zotero.org/styles/modern-language-association</vt:lpwstr>
  </property>
  <property fmtid="{D5CDD505-2E9C-101B-9397-08002B2CF9AE}" pid="19" name="Mendeley Recent Style Name 8_1">
    <vt:lpwstr>Modern Language Association 9th edition</vt:lpwstr>
  </property>
  <property fmtid="{D5CDD505-2E9C-101B-9397-08002B2CF9AE}" pid="20" name="Mendeley Recent Style Id 9_1">
    <vt:lpwstr>http://www.zotero.org/styles/nature</vt:lpwstr>
  </property>
  <property fmtid="{D5CDD505-2E9C-101B-9397-08002B2CF9AE}" pid="21" name="Mendeley Recent Style Name 9_1">
    <vt:lpwstr>Nature</vt:lpwstr>
  </property>
  <property fmtid="{D5CDD505-2E9C-101B-9397-08002B2CF9AE}" pid="22" name="GrammarlyDocumentId">
    <vt:lpwstr>b61d89796ddffd407ab0f994a4f28188c2b0dbd4b6e95a2f4fb47b7a4d3eb683</vt:lpwstr>
  </property>
</Properties>
</file>